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2C40CD" w14:textId="70AD1149" w:rsidR="00177B88" w:rsidRPr="000116E2" w:rsidRDefault="00177B88" w:rsidP="00177B88">
      <w:pPr>
        <w:tabs>
          <w:tab w:val="center" w:pos="4536"/>
          <w:tab w:val="right" w:pos="9356"/>
          <w:tab w:val="right" w:pos="9639"/>
        </w:tabs>
        <w:spacing w:after="0"/>
        <w:rPr>
          <w:rFonts w:ascii="Arial" w:hAnsi="Arial" w:cs="Arial"/>
          <w:b/>
          <w:sz w:val="24"/>
          <w:szCs w:val="24"/>
          <w:lang w:val="en-GB"/>
        </w:rPr>
      </w:pPr>
      <w:bookmarkStart w:id="0" w:name="_GoBack"/>
      <w:bookmarkEnd w:id="0"/>
      <w:r w:rsidRPr="000116E2">
        <w:rPr>
          <w:rFonts w:ascii="Arial" w:hAnsi="Arial" w:cs="Arial"/>
          <w:b/>
          <w:sz w:val="24"/>
          <w:szCs w:val="24"/>
          <w:lang w:val="en-GB"/>
        </w:rPr>
        <w:t xml:space="preserve">3GPP TSG RAN WG1 Meeting </w:t>
      </w:r>
      <w:r w:rsidR="00154938" w:rsidRPr="000116E2">
        <w:rPr>
          <w:rFonts w:ascii="Arial" w:hAnsi="Arial" w:cs="Arial"/>
          <w:b/>
          <w:sz w:val="24"/>
          <w:szCs w:val="24"/>
          <w:lang w:val="en-GB"/>
        </w:rPr>
        <w:t>#</w:t>
      </w:r>
      <w:r w:rsidR="00AB21A8" w:rsidRPr="000116E2">
        <w:rPr>
          <w:rFonts w:ascii="Arial" w:hAnsi="Arial" w:cs="Arial"/>
          <w:b/>
          <w:sz w:val="24"/>
          <w:szCs w:val="24"/>
          <w:lang w:val="en-GB"/>
        </w:rPr>
        <w:t>AH-1901</w:t>
      </w:r>
      <w:r w:rsidRPr="000116E2">
        <w:rPr>
          <w:rFonts w:ascii="Arial" w:eastAsia="MS Mincho" w:hAnsi="Arial" w:cs="Arial"/>
          <w:b/>
          <w:bCs/>
          <w:sz w:val="24"/>
          <w:lang w:val="en-GB" w:eastAsia="ja-JP"/>
        </w:rPr>
        <w:tab/>
      </w:r>
      <w:r w:rsidRPr="000116E2">
        <w:rPr>
          <w:rFonts w:ascii="Arial" w:hAnsi="Arial" w:cs="Arial"/>
          <w:b/>
          <w:sz w:val="24"/>
          <w:szCs w:val="24"/>
          <w:lang w:val="en-GB"/>
        </w:rPr>
        <w:t xml:space="preserve">           </w:t>
      </w:r>
      <w:r w:rsidR="00E106C5" w:rsidRPr="000116E2">
        <w:rPr>
          <w:rFonts w:ascii="Arial" w:hAnsi="Arial" w:cs="Arial"/>
          <w:b/>
          <w:bCs/>
          <w:sz w:val="24"/>
          <w:lang w:val="en-GB"/>
        </w:rPr>
        <w:tab/>
      </w:r>
      <w:r w:rsidR="005C5342" w:rsidRPr="000116E2">
        <w:rPr>
          <w:rFonts w:ascii="Arial" w:hAnsi="Arial" w:cs="Arial"/>
          <w:b/>
          <w:sz w:val="24"/>
          <w:szCs w:val="24"/>
          <w:lang w:val="en-GB"/>
        </w:rPr>
        <w:t>R1-1900692</w:t>
      </w:r>
    </w:p>
    <w:p w14:paraId="29BEE74B" w14:textId="597413F9" w:rsidR="00CA26CE" w:rsidRDefault="00AB21A8" w:rsidP="00CA26CE">
      <w:pPr>
        <w:pStyle w:val="Header"/>
        <w:rPr>
          <w:rFonts w:eastAsia="MS Mincho" w:cs="Arial"/>
          <w:sz w:val="24"/>
          <w:szCs w:val="24"/>
          <w:lang w:val="en-GB" w:eastAsia="ja-JP"/>
        </w:rPr>
      </w:pPr>
      <w:r>
        <w:rPr>
          <w:rFonts w:eastAsia="MS Mincho" w:cs="Arial"/>
          <w:sz w:val="24"/>
          <w:szCs w:val="24"/>
          <w:lang w:val="en-GB" w:eastAsia="ja-JP"/>
        </w:rPr>
        <w:t>Taipei</w:t>
      </w:r>
      <w:r w:rsidR="005601AC" w:rsidRPr="382BE66A">
        <w:rPr>
          <w:rFonts w:eastAsia="MS Mincho" w:cs="Arial"/>
          <w:sz w:val="24"/>
          <w:szCs w:val="24"/>
          <w:lang w:val="en-GB" w:eastAsia="ja-JP"/>
        </w:rPr>
        <w:t>,</w:t>
      </w:r>
      <w:r w:rsidR="004A466E" w:rsidRPr="382BE66A">
        <w:rPr>
          <w:rFonts w:eastAsia="MS Mincho" w:cs="Arial"/>
          <w:sz w:val="24"/>
          <w:szCs w:val="24"/>
          <w:lang w:val="en-GB" w:eastAsia="ja-JP"/>
        </w:rPr>
        <w:t xml:space="preserve"> </w:t>
      </w:r>
      <w:r>
        <w:rPr>
          <w:rFonts w:eastAsia="MS Mincho" w:cs="Arial"/>
          <w:sz w:val="24"/>
          <w:szCs w:val="24"/>
          <w:lang w:val="en-GB" w:eastAsia="ja-JP"/>
        </w:rPr>
        <w:t>Taiwan</w:t>
      </w:r>
      <w:r w:rsidR="000775F2" w:rsidRPr="382BE66A">
        <w:rPr>
          <w:rFonts w:eastAsia="MS Mincho" w:cs="Arial"/>
          <w:sz w:val="24"/>
          <w:szCs w:val="24"/>
          <w:lang w:val="en-GB" w:eastAsia="ja-JP"/>
        </w:rPr>
        <w:t xml:space="preserve">, </w:t>
      </w:r>
      <w:r w:rsidR="00543B8C" w:rsidRPr="00543B8C">
        <w:rPr>
          <w:rFonts w:eastAsia="MS Mincho" w:cs="Arial"/>
          <w:sz w:val="24"/>
          <w:szCs w:val="24"/>
          <w:lang w:val="en-GB" w:eastAsia="ja-JP"/>
        </w:rPr>
        <w:t>21st – 25th January, 2019</w:t>
      </w:r>
    </w:p>
    <w:p w14:paraId="1BBBF487" w14:textId="77777777" w:rsidR="005601AC" w:rsidRPr="0016316A" w:rsidRDefault="005601AC" w:rsidP="00CA26CE">
      <w:pPr>
        <w:pStyle w:val="Header"/>
        <w:rPr>
          <w:bCs/>
          <w:noProof w:val="0"/>
          <w:sz w:val="24"/>
          <w:lang w:val="en-GB" w:eastAsia="ja-JP"/>
        </w:rPr>
      </w:pPr>
    </w:p>
    <w:p w14:paraId="14A08F13" w14:textId="1145D7D7" w:rsidR="0034111C" w:rsidRPr="001E5981" w:rsidRDefault="0034111C">
      <w:pPr>
        <w:pStyle w:val="CRCoverPage"/>
        <w:rPr>
          <w:rFonts w:cs="Arial"/>
          <w:b/>
          <w:sz w:val="24"/>
          <w:szCs w:val="24"/>
          <w:lang w:val="en-US" w:eastAsia="ja-JP"/>
        </w:rPr>
      </w:pPr>
      <w:r w:rsidRPr="382BE66A">
        <w:rPr>
          <w:rFonts w:cs="Arial"/>
          <w:b/>
          <w:sz w:val="24"/>
          <w:szCs w:val="24"/>
        </w:rPr>
        <w:t>Agenda item:</w:t>
      </w:r>
      <w:r w:rsidRPr="0016316A">
        <w:rPr>
          <w:rFonts w:cs="Arial"/>
          <w:b/>
          <w:bCs/>
          <w:sz w:val="24"/>
        </w:rPr>
        <w:tab/>
      </w:r>
      <w:r w:rsidRPr="0016316A">
        <w:rPr>
          <w:rFonts w:cs="Arial"/>
          <w:b/>
          <w:bCs/>
          <w:sz w:val="24"/>
        </w:rPr>
        <w:tab/>
      </w:r>
      <w:r w:rsidR="008972D8" w:rsidRPr="382BE66A">
        <w:rPr>
          <w:rFonts w:cs="Arial"/>
          <w:b/>
          <w:sz w:val="24"/>
          <w:szCs w:val="24"/>
        </w:rPr>
        <w:t>7</w:t>
      </w:r>
      <w:r w:rsidR="004A466E" w:rsidRPr="382BE66A">
        <w:rPr>
          <w:rFonts w:cs="Arial"/>
          <w:b/>
          <w:sz w:val="24"/>
          <w:szCs w:val="24"/>
        </w:rPr>
        <w:t>.</w:t>
      </w:r>
      <w:r w:rsidR="00B0433C">
        <w:rPr>
          <w:rFonts w:cs="Arial"/>
          <w:b/>
          <w:sz w:val="24"/>
          <w:szCs w:val="24"/>
        </w:rPr>
        <w:t>2.8.3</w:t>
      </w:r>
    </w:p>
    <w:p w14:paraId="6E9D8FEF" w14:textId="77777777" w:rsidR="00E128F2" w:rsidRPr="001E5981" w:rsidRDefault="0034111C" w:rsidP="00E128F2">
      <w:pPr>
        <w:tabs>
          <w:tab w:val="left" w:pos="1985"/>
        </w:tabs>
        <w:spacing w:after="120"/>
        <w:ind w:left="1985" w:hanging="1985"/>
        <w:rPr>
          <w:rFonts w:ascii="Arial" w:hAnsi="Arial" w:cs="Arial"/>
          <w:b/>
          <w:sz w:val="24"/>
          <w:szCs w:val="24"/>
          <w:lang w:val="en-US"/>
        </w:rPr>
      </w:pPr>
      <w:r w:rsidRPr="000116E2">
        <w:rPr>
          <w:rFonts w:ascii="Arial" w:hAnsi="Arial" w:cs="Arial"/>
          <w:b/>
          <w:sz w:val="24"/>
          <w:szCs w:val="24"/>
          <w:lang w:val="en-GB"/>
        </w:rPr>
        <w:t>Source:</w:t>
      </w:r>
      <w:r w:rsidRPr="000116E2">
        <w:rPr>
          <w:rFonts w:ascii="Arial" w:hAnsi="Arial" w:cs="Arial"/>
          <w:b/>
          <w:bCs/>
          <w:sz w:val="24"/>
          <w:lang w:val="en-GB"/>
        </w:rPr>
        <w:tab/>
      </w:r>
      <w:r w:rsidR="00013455" w:rsidRPr="000116E2">
        <w:rPr>
          <w:rFonts w:ascii="Arial" w:hAnsi="Arial" w:cs="Arial"/>
          <w:b/>
          <w:sz w:val="24"/>
          <w:szCs w:val="24"/>
          <w:lang w:val="en-GB"/>
        </w:rPr>
        <w:t xml:space="preserve">Nokia, </w:t>
      </w:r>
      <w:r w:rsidR="003A7926" w:rsidRPr="000116E2">
        <w:rPr>
          <w:rFonts w:ascii="Arial" w:hAnsi="Arial" w:cs="Arial"/>
          <w:b/>
          <w:sz w:val="24"/>
          <w:szCs w:val="24"/>
          <w:lang w:val="en-GB"/>
        </w:rPr>
        <w:t>Nokia</w:t>
      </w:r>
      <w:r w:rsidR="00013455" w:rsidRPr="000116E2">
        <w:rPr>
          <w:rFonts w:ascii="Arial" w:hAnsi="Arial" w:cs="Arial"/>
          <w:b/>
          <w:sz w:val="24"/>
          <w:szCs w:val="24"/>
          <w:lang w:val="en-GB"/>
        </w:rPr>
        <w:t xml:space="preserve"> Shanghai Bell</w:t>
      </w:r>
    </w:p>
    <w:p w14:paraId="2DA7C155" w14:textId="77777777" w:rsidR="0034111C" w:rsidRPr="000116E2" w:rsidRDefault="0034111C">
      <w:pPr>
        <w:ind w:left="1985" w:hanging="1985"/>
        <w:rPr>
          <w:rFonts w:ascii="Arial" w:hAnsi="Arial" w:cs="Arial"/>
          <w:b/>
          <w:sz w:val="24"/>
          <w:szCs w:val="24"/>
          <w:lang w:val="en-GB"/>
        </w:rPr>
      </w:pPr>
      <w:r w:rsidRPr="000116E2">
        <w:rPr>
          <w:rFonts w:ascii="Arial" w:hAnsi="Arial" w:cs="Arial"/>
          <w:b/>
          <w:sz w:val="24"/>
          <w:szCs w:val="24"/>
          <w:lang w:val="en-GB"/>
        </w:rPr>
        <w:t>Title:</w:t>
      </w:r>
      <w:r w:rsidRPr="000116E2">
        <w:rPr>
          <w:rFonts w:ascii="Arial" w:hAnsi="Arial" w:cs="Arial"/>
          <w:b/>
          <w:bCs/>
          <w:sz w:val="24"/>
          <w:lang w:val="en-GB"/>
        </w:rPr>
        <w:tab/>
      </w:r>
      <w:r w:rsidR="003F7244" w:rsidRPr="000116E2">
        <w:rPr>
          <w:rFonts w:ascii="Arial" w:hAnsi="Arial" w:cs="Arial"/>
          <w:b/>
          <w:sz w:val="24"/>
          <w:szCs w:val="24"/>
          <w:lang w:val="en-GB"/>
        </w:rPr>
        <w:t>Enhancements on Multi-beam Operation</w:t>
      </w:r>
    </w:p>
    <w:p w14:paraId="17B096F3" w14:textId="77777777" w:rsidR="0034111C" w:rsidRPr="000116E2" w:rsidRDefault="0034111C">
      <w:pPr>
        <w:rPr>
          <w:rFonts w:ascii="Arial" w:hAnsi="Arial" w:cs="Arial"/>
          <w:b/>
          <w:sz w:val="24"/>
          <w:szCs w:val="24"/>
          <w:lang w:val="en-GB"/>
        </w:rPr>
      </w:pPr>
      <w:r w:rsidRPr="000116E2">
        <w:rPr>
          <w:rFonts w:ascii="Arial" w:hAnsi="Arial" w:cs="Arial"/>
          <w:b/>
          <w:sz w:val="24"/>
          <w:szCs w:val="24"/>
          <w:lang w:val="en-GB"/>
        </w:rPr>
        <w:t>Document for:</w:t>
      </w:r>
      <w:r w:rsidRPr="000116E2">
        <w:rPr>
          <w:rFonts w:ascii="Arial" w:hAnsi="Arial" w:cs="Arial"/>
          <w:b/>
          <w:bCs/>
          <w:sz w:val="24"/>
          <w:lang w:val="en-GB"/>
        </w:rPr>
        <w:tab/>
      </w:r>
      <w:r w:rsidRPr="000116E2">
        <w:rPr>
          <w:rFonts w:ascii="Arial" w:hAnsi="Arial" w:cs="Arial"/>
          <w:b/>
          <w:bCs/>
          <w:sz w:val="24"/>
          <w:lang w:val="en-GB"/>
        </w:rPr>
        <w:tab/>
      </w:r>
      <w:r w:rsidRPr="000116E2">
        <w:rPr>
          <w:rFonts w:ascii="Arial" w:hAnsi="Arial" w:cs="Arial"/>
          <w:b/>
          <w:sz w:val="24"/>
          <w:szCs w:val="24"/>
          <w:lang w:val="en-GB"/>
        </w:rPr>
        <w:t>Discussion and Decision</w:t>
      </w:r>
    </w:p>
    <w:p w14:paraId="6C9B9D2D" w14:textId="77777777" w:rsidR="0034111C" w:rsidRPr="0016316A" w:rsidRDefault="0034111C">
      <w:pPr>
        <w:pStyle w:val="Heading1"/>
      </w:pPr>
      <w:r w:rsidRPr="0016316A">
        <w:t>1</w:t>
      </w:r>
      <w:r w:rsidRPr="0016316A">
        <w:tab/>
      </w:r>
      <w:r w:rsidR="00EE7FA7" w:rsidRPr="0016316A">
        <w:t>Introduction</w:t>
      </w:r>
    </w:p>
    <w:p w14:paraId="28E9AA54" w14:textId="3A7EA3DF" w:rsidR="004A466E" w:rsidRPr="000116E2" w:rsidRDefault="00CF5F9B" w:rsidP="004A466E">
      <w:pPr>
        <w:rPr>
          <w:lang w:val="en-GB"/>
        </w:rPr>
      </w:pPr>
      <w:r w:rsidRPr="000116E2">
        <w:rPr>
          <w:lang w:val="en-GB"/>
        </w:rPr>
        <w:t xml:space="preserve">Enhancements on Multi-beam operation </w:t>
      </w:r>
      <w:r w:rsidR="00C7724F" w:rsidRPr="000116E2">
        <w:rPr>
          <w:lang w:val="en-GB"/>
        </w:rPr>
        <w:t>were approved to be studied and specified as part of the MIMO Enhancements WID</w:t>
      </w:r>
      <w:r w:rsidR="00EE1BBA" w:rsidRPr="000116E2">
        <w:rPr>
          <w:lang w:val="en-GB"/>
        </w:rPr>
        <w:t xml:space="preserve"> in RAN#80 </w:t>
      </w:r>
      <w:r w:rsidR="00EE1BBA">
        <w:fldChar w:fldCharType="begin"/>
      </w:r>
      <w:r w:rsidR="00EE1BBA" w:rsidRPr="000116E2">
        <w:rPr>
          <w:lang w:val="en-GB"/>
        </w:rPr>
        <w:instrText xml:space="preserve"> REF _Ref525556233 \r \h </w:instrText>
      </w:r>
      <w:r w:rsidR="00EE1BBA">
        <w:fldChar w:fldCharType="separate"/>
      </w:r>
      <w:r w:rsidR="006D65D7" w:rsidRPr="000116E2">
        <w:rPr>
          <w:lang w:val="en-GB"/>
        </w:rPr>
        <w:t>[1]</w:t>
      </w:r>
      <w:r w:rsidR="00EE1BBA">
        <w:fldChar w:fldCharType="end"/>
      </w:r>
      <w:r w:rsidR="00EE1BBA" w:rsidRPr="000116E2">
        <w:rPr>
          <w:lang w:val="en-GB"/>
        </w:rPr>
        <w:t xml:space="preserve"> and revised slightly in RAN#81 </w:t>
      </w:r>
      <w:r w:rsidR="00EE1BBA">
        <w:fldChar w:fldCharType="begin"/>
      </w:r>
      <w:r w:rsidR="00EE1BBA" w:rsidRPr="000116E2">
        <w:rPr>
          <w:lang w:val="en-GB"/>
        </w:rPr>
        <w:instrText xml:space="preserve"> REF _Ref525556260 \r \h </w:instrText>
      </w:r>
      <w:r w:rsidR="00EE1BBA">
        <w:fldChar w:fldCharType="separate"/>
      </w:r>
      <w:r w:rsidR="006D65D7" w:rsidRPr="000116E2">
        <w:rPr>
          <w:lang w:val="en-GB"/>
        </w:rPr>
        <w:t>[2]</w:t>
      </w:r>
      <w:r w:rsidR="00EE1BBA">
        <w:fldChar w:fldCharType="end"/>
      </w:r>
      <w:r w:rsidR="00EE1BBA" w:rsidRPr="000116E2">
        <w:rPr>
          <w:lang w:val="en-GB"/>
        </w:rPr>
        <w:t xml:space="preserve">. The objectives for the multi-beam operation are stated as follows </w:t>
      </w:r>
      <w:r w:rsidR="00EE1BBA">
        <w:fldChar w:fldCharType="begin"/>
      </w:r>
      <w:r w:rsidR="00EE1BBA" w:rsidRPr="000116E2">
        <w:rPr>
          <w:lang w:val="en-GB"/>
        </w:rPr>
        <w:instrText xml:space="preserve"> REF _Ref525556233 \r \h </w:instrText>
      </w:r>
      <w:r w:rsidR="00EE1BBA">
        <w:fldChar w:fldCharType="separate"/>
      </w:r>
      <w:r w:rsidR="006D65D7" w:rsidRPr="000116E2">
        <w:rPr>
          <w:lang w:val="en-GB"/>
        </w:rPr>
        <w:t>[1]</w:t>
      </w:r>
      <w:r w:rsidR="00EE1BBA">
        <w:fldChar w:fldCharType="end"/>
      </w:r>
      <w:r w:rsidR="00EE1BBA">
        <w:fldChar w:fldCharType="begin"/>
      </w:r>
      <w:r w:rsidR="00EE1BBA" w:rsidRPr="000116E2">
        <w:rPr>
          <w:lang w:val="en-GB"/>
        </w:rPr>
        <w:instrText xml:space="preserve"> REF _Ref525556260 \r \h </w:instrText>
      </w:r>
      <w:r w:rsidR="00EE1BBA">
        <w:fldChar w:fldCharType="separate"/>
      </w:r>
      <w:r w:rsidR="006D65D7" w:rsidRPr="000116E2">
        <w:rPr>
          <w:lang w:val="en-GB"/>
        </w:rPr>
        <w:t>[2]</w:t>
      </w:r>
      <w:r w:rsidR="00EE1BBA">
        <w:fldChar w:fldCharType="end"/>
      </w:r>
      <w:r w:rsidR="00EE1BBA" w:rsidRPr="000116E2">
        <w:rPr>
          <w:lang w:val="en-GB"/>
        </w:rPr>
        <w:t>:</w:t>
      </w:r>
    </w:p>
    <w:tbl>
      <w:tblPr>
        <w:tblStyle w:val="TableGrid"/>
        <w:tblW w:w="0" w:type="auto"/>
        <w:tblLook w:val="04A0" w:firstRow="1" w:lastRow="0" w:firstColumn="1" w:lastColumn="0" w:noHBand="0" w:noVBand="1"/>
      </w:tblPr>
      <w:tblGrid>
        <w:gridCol w:w="9629"/>
      </w:tblGrid>
      <w:tr w:rsidR="001B107D" w14:paraId="278CD206" w14:textId="77777777" w:rsidTr="001B107D">
        <w:tc>
          <w:tcPr>
            <w:tcW w:w="9629" w:type="dxa"/>
          </w:tcPr>
          <w:p w14:paraId="27383069" w14:textId="77777777" w:rsidR="00245A43" w:rsidRPr="00245A43" w:rsidRDefault="00245A43" w:rsidP="00245A43">
            <w:pPr>
              <w:spacing w:after="0"/>
              <w:rPr>
                <w:lang w:eastAsia="ko-KR"/>
              </w:rPr>
            </w:pPr>
            <w:r w:rsidRPr="000116E2">
              <w:rPr>
                <w:lang w:val="en-GB" w:eastAsia="ko-KR"/>
              </w:rPr>
              <w:t xml:space="preserve">The work item aims to specify the enhancements identified for NR MIMO. </w:t>
            </w:r>
            <w:r w:rsidRPr="00245A43">
              <w:rPr>
                <w:lang w:eastAsia="ko-KR"/>
              </w:rPr>
              <w:t xml:space="preserve">The detailed objectives are as follows. </w:t>
            </w:r>
          </w:p>
          <w:p w14:paraId="31A5E218" w14:textId="77777777" w:rsidR="00245A43" w:rsidRPr="00245A43" w:rsidRDefault="00245A43" w:rsidP="00245A43">
            <w:pPr>
              <w:spacing w:after="0"/>
              <w:rPr>
                <w:bCs/>
              </w:rPr>
            </w:pPr>
          </w:p>
          <w:p w14:paraId="43DF842A" w14:textId="77777777" w:rsidR="00245A43" w:rsidRPr="000116E2" w:rsidRDefault="00245A43" w:rsidP="004A6B31">
            <w:pPr>
              <w:numPr>
                <w:ilvl w:val="0"/>
                <w:numId w:val="3"/>
              </w:numPr>
              <w:snapToGrid w:val="0"/>
              <w:spacing w:after="120"/>
              <w:ind w:right="-99"/>
              <w:rPr>
                <w:color w:val="000000" w:themeColor="text1"/>
                <w:lang w:val="en-GB" w:eastAsia="ko-KR"/>
              </w:rPr>
            </w:pPr>
            <w:r w:rsidRPr="000116E2">
              <w:rPr>
                <w:color w:val="000000" w:themeColor="text1"/>
                <w:lang w:val="en-GB" w:eastAsia="ko-KR"/>
              </w:rPr>
              <w:t>Extend specification support in the following areas [RAN1]</w:t>
            </w:r>
          </w:p>
          <w:p w14:paraId="70DE2A1A" w14:textId="77777777" w:rsidR="00245A43" w:rsidRPr="00245A43" w:rsidRDefault="00245A43" w:rsidP="00245A43">
            <w:pPr>
              <w:snapToGrid w:val="0"/>
              <w:spacing w:after="120"/>
              <w:ind w:left="760" w:right="-99"/>
              <w:rPr>
                <w:lang w:eastAsia="ko-KR"/>
              </w:rPr>
            </w:pPr>
            <w:r w:rsidRPr="000116E2">
              <w:rPr>
                <w:rFonts w:eastAsia="Malgun Gothic"/>
                <w:lang w:val="en-GB" w:eastAsia="ko-KR"/>
              </w:rPr>
              <w:t xml:space="preserve"> </w:t>
            </w:r>
            <w:r>
              <w:rPr>
                <w:rFonts w:eastAsia="Malgun Gothic"/>
                <w:lang w:eastAsia="ko-KR"/>
              </w:rPr>
              <w:t>…</w:t>
            </w:r>
          </w:p>
          <w:p w14:paraId="16022866" w14:textId="77777777" w:rsidR="00245A43" w:rsidRPr="000116E2" w:rsidRDefault="00245A43" w:rsidP="004A6B31">
            <w:pPr>
              <w:numPr>
                <w:ilvl w:val="1"/>
                <w:numId w:val="3"/>
              </w:numPr>
              <w:snapToGrid w:val="0"/>
              <w:spacing w:after="120"/>
              <w:ind w:right="-99"/>
              <w:rPr>
                <w:lang w:val="en-GB" w:eastAsia="ko-KR"/>
              </w:rPr>
            </w:pPr>
            <w:r w:rsidRPr="000116E2">
              <w:rPr>
                <w:lang w:val="en-GB" w:eastAsia="ko-KR"/>
              </w:rPr>
              <w:t>Enhancements on multi-TRP/panel transmission</w:t>
            </w:r>
            <w:r w:rsidRPr="000116E2">
              <w:rPr>
                <w:rFonts w:eastAsia="Malgun Gothic" w:hint="eastAsia"/>
                <w:lang w:val="en-GB" w:eastAsia="ko-KR"/>
              </w:rPr>
              <w:t xml:space="preserve"> </w:t>
            </w:r>
            <w:r w:rsidRPr="000116E2">
              <w:rPr>
                <w:rFonts w:eastAsia="Malgun Gothic"/>
                <w:lang w:val="en-GB" w:eastAsia="ko-KR"/>
              </w:rPr>
              <w:t xml:space="preserve">including </w:t>
            </w:r>
            <w:r w:rsidRPr="000116E2">
              <w:rPr>
                <w:rFonts w:eastAsia="Malgun Gothic" w:hint="eastAsia"/>
                <w:lang w:val="en-GB" w:eastAsia="ko-KR"/>
              </w:rPr>
              <w:t xml:space="preserve">improved </w:t>
            </w:r>
            <w:r w:rsidRPr="000116E2">
              <w:rPr>
                <w:rFonts w:eastAsia="Malgun Gothic"/>
                <w:lang w:val="en-GB" w:eastAsia="ko-KR"/>
              </w:rPr>
              <w:t xml:space="preserve">reliability and </w:t>
            </w:r>
            <w:r w:rsidRPr="000116E2">
              <w:rPr>
                <w:rFonts w:eastAsia="Malgun Gothic" w:hint="eastAsia"/>
                <w:lang w:val="en-GB" w:eastAsia="ko-KR"/>
              </w:rPr>
              <w:t xml:space="preserve">robustness </w:t>
            </w:r>
            <w:r w:rsidRPr="000116E2">
              <w:rPr>
                <w:lang w:val="en-GB" w:eastAsia="ko-KR"/>
              </w:rPr>
              <w:t>with both ideal and non-ideal backhaul:</w:t>
            </w:r>
          </w:p>
          <w:p w14:paraId="6BD49BC1" w14:textId="77777777" w:rsidR="00245A43" w:rsidRPr="00212AA8" w:rsidRDefault="00245A43" w:rsidP="00245A43">
            <w:pPr>
              <w:snapToGrid w:val="0"/>
              <w:spacing w:after="120"/>
              <w:ind w:right="-99"/>
              <w:rPr>
                <w:lang w:eastAsia="ko-KR"/>
              </w:rPr>
            </w:pPr>
            <w:r w:rsidRPr="000116E2">
              <w:rPr>
                <w:lang w:val="en-GB" w:eastAsia="ko-KR"/>
              </w:rPr>
              <w:t xml:space="preserve">        </w:t>
            </w:r>
            <w:r w:rsidRPr="00212AA8">
              <w:rPr>
                <w:lang w:eastAsia="ko-KR"/>
              </w:rPr>
              <w:t>…</w:t>
            </w:r>
          </w:p>
          <w:p w14:paraId="56683EFC" w14:textId="77777777" w:rsidR="00245A43" w:rsidRPr="000116E2" w:rsidRDefault="00245A43" w:rsidP="004A6B31">
            <w:pPr>
              <w:numPr>
                <w:ilvl w:val="2"/>
                <w:numId w:val="3"/>
              </w:numPr>
              <w:snapToGrid w:val="0"/>
              <w:spacing w:after="120"/>
              <w:ind w:right="-99"/>
              <w:rPr>
                <w:lang w:val="en-GB" w:eastAsia="ko-KR"/>
              </w:rPr>
            </w:pPr>
            <w:r w:rsidRPr="000116E2">
              <w:rPr>
                <w:rFonts w:eastAsia="Malgun Gothic" w:hint="eastAsia"/>
                <w:lang w:val="en-GB" w:eastAsia="ko-KR"/>
              </w:rPr>
              <w:t>Multi-TRP techniques for URLLC requirements are included in this WI</w:t>
            </w:r>
          </w:p>
          <w:p w14:paraId="78453DC2" w14:textId="77777777" w:rsidR="00245A43" w:rsidRPr="000116E2" w:rsidRDefault="00245A43" w:rsidP="004A6B31">
            <w:pPr>
              <w:numPr>
                <w:ilvl w:val="1"/>
                <w:numId w:val="3"/>
              </w:numPr>
              <w:snapToGrid w:val="0"/>
              <w:spacing w:after="120"/>
              <w:ind w:right="-99"/>
              <w:rPr>
                <w:lang w:val="en-GB" w:eastAsia="ko-KR"/>
              </w:rPr>
            </w:pPr>
            <w:r w:rsidRPr="000116E2">
              <w:rPr>
                <w:lang w:val="en-GB" w:eastAsia="ko-KR"/>
              </w:rPr>
              <w:t xml:space="preserve">Enhancements on multi-beam operation, primarily targeting </w:t>
            </w:r>
            <w:r w:rsidRPr="000116E2">
              <w:rPr>
                <w:rFonts w:eastAsia="Malgun Gothic" w:hint="eastAsia"/>
                <w:lang w:val="en-GB" w:eastAsia="ko-KR"/>
              </w:rPr>
              <w:t>FR2</w:t>
            </w:r>
            <w:r w:rsidRPr="000116E2">
              <w:rPr>
                <w:lang w:val="en-GB" w:eastAsia="ko-KR"/>
              </w:rPr>
              <w:t xml:space="preserve"> operation:</w:t>
            </w:r>
          </w:p>
          <w:p w14:paraId="135F311E" w14:textId="77777777" w:rsidR="00245A43" w:rsidRPr="000116E2" w:rsidRDefault="00245A43" w:rsidP="004A6B31">
            <w:pPr>
              <w:numPr>
                <w:ilvl w:val="2"/>
                <w:numId w:val="3"/>
              </w:numPr>
              <w:snapToGrid w:val="0"/>
              <w:spacing w:after="120"/>
              <w:ind w:right="-99"/>
              <w:rPr>
                <w:lang w:val="en-GB" w:eastAsia="ko-KR"/>
              </w:rPr>
            </w:pPr>
            <w:r w:rsidRPr="000116E2">
              <w:rPr>
                <w:rFonts w:eastAsia="Malgun Gothic" w:hint="eastAsia"/>
                <w:lang w:val="en-GB" w:eastAsia="ko-KR"/>
              </w:rPr>
              <w:t>P</w:t>
            </w:r>
            <w:r w:rsidRPr="000116E2">
              <w:rPr>
                <w:rFonts w:hint="eastAsia"/>
                <w:lang w:val="en-GB"/>
              </w:rPr>
              <w:t xml:space="preserve">erform study </w:t>
            </w:r>
            <w:r w:rsidRPr="000116E2">
              <w:rPr>
                <w:lang w:val="en-GB"/>
              </w:rPr>
              <w:t xml:space="preserve">and, if needed, </w:t>
            </w:r>
            <w:r w:rsidRPr="000116E2">
              <w:rPr>
                <w:lang w:val="en-GB" w:eastAsia="ko-KR"/>
              </w:rPr>
              <w:t>specify enhance</w:t>
            </w:r>
            <w:r w:rsidRPr="000116E2">
              <w:rPr>
                <w:rFonts w:eastAsia="Malgun Gothic" w:hint="eastAsia"/>
                <w:lang w:val="en-GB" w:eastAsia="ko-KR"/>
              </w:rPr>
              <w:t>ment(s)</w:t>
            </w:r>
            <w:r w:rsidRPr="000116E2">
              <w:rPr>
                <w:lang w:val="en-GB" w:eastAsia="ko-KR"/>
              </w:rPr>
              <w:t xml:space="preserve"> </w:t>
            </w:r>
            <w:r w:rsidRPr="000116E2">
              <w:rPr>
                <w:rFonts w:eastAsia="Malgun Gothic" w:hint="eastAsia"/>
                <w:lang w:val="en-GB" w:eastAsia="ko-KR"/>
              </w:rPr>
              <w:t xml:space="preserve">on UL and/or DL transmit </w:t>
            </w:r>
            <w:r w:rsidRPr="000116E2">
              <w:rPr>
                <w:lang w:val="en-GB" w:eastAsia="ko-KR"/>
              </w:rPr>
              <w:t xml:space="preserve">beam </w:t>
            </w:r>
            <w:r w:rsidRPr="000116E2">
              <w:rPr>
                <w:rFonts w:eastAsia="Malgun Gothic" w:hint="eastAsia"/>
                <w:lang w:val="en-GB" w:eastAsia="ko-KR"/>
              </w:rPr>
              <w:t xml:space="preserve">selection specified in Rel-15 to </w:t>
            </w:r>
            <w:r w:rsidRPr="000116E2">
              <w:rPr>
                <w:rFonts w:eastAsia="Malgun Gothic"/>
                <w:lang w:val="en-GB" w:eastAsia="ko-KR"/>
              </w:rPr>
              <w:t>reduce</w:t>
            </w:r>
            <w:r w:rsidRPr="000116E2">
              <w:rPr>
                <w:rFonts w:eastAsia="Malgun Gothic" w:hint="eastAsia"/>
                <w:lang w:val="en-GB" w:eastAsia="ko-KR"/>
              </w:rPr>
              <w:t xml:space="preserve"> latency and overhead </w:t>
            </w:r>
          </w:p>
          <w:p w14:paraId="45EC0644" w14:textId="77777777" w:rsidR="00245A43" w:rsidRPr="000116E2" w:rsidRDefault="00245A43" w:rsidP="004A6B31">
            <w:pPr>
              <w:numPr>
                <w:ilvl w:val="2"/>
                <w:numId w:val="3"/>
              </w:numPr>
              <w:snapToGrid w:val="0"/>
              <w:spacing w:after="120"/>
              <w:ind w:right="-99"/>
              <w:rPr>
                <w:lang w:val="en-GB" w:eastAsia="ko-KR"/>
              </w:rPr>
            </w:pPr>
            <w:r w:rsidRPr="000116E2">
              <w:rPr>
                <w:rFonts w:eastAsia="Malgun Gothic" w:hint="eastAsia"/>
                <w:lang w:val="en-GB" w:eastAsia="ko-KR"/>
              </w:rPr>
              <w:t>S</w:t>
            </w:r>
            <w:r w:rsidRPr="000116E2">
              <w:rPr>
                <w:lang w:val="en-GB" w:eastAsia="ko-KR"/>
              </w:rPr>
              <w:t xml:space="preserve">pecify </w:t>
            </w:r>
            <w:r w:rsidRPr="000116E2">
              <w:rPr>
                <w:rFonts w:eastAsia="Malgun Gothic" w:hint="eastAsia"/>
                <w:lang w:val="en-GB" w:eastAsia="ko-KR"/>
              </w:rPr>
              <w:t xml:space="preserve">UL transmit </w:t>
            </w:r>
            <w:r w:rsidRPr="000116E2">
              <w:rPr>
                <w:lang w:val="en-GB" w:eastAsia="ko-KR"/>
              </w:rPr>
              <w:t xml:space="preserve">beam </w:t>
            </w:r>
            <w:r w:rsidRPr="000116E2">
              <w:rPr>
                <w:rFonts w:eastAsia="Malgun Gothic" w:hint="eastAsia"/>
                <w:lang w:val="en-GB" w:eastAsia="ko-KR"/>
              </w:rPr>
              <w:t xml:space="preserve">selection for multi-panel operation </w:t>
            </w:r>
            <w:r w:rsidRPr="000116E2">
              <w:rPr>
                <w:rFonts w:eastAsia="Malgun Gothic"/>
                <w:lang w:val="en-GB" w:eastAsia="ko-KR"/>
              </w:rPr>
              <w:t>that</w:t>
            </w:r>
            <w:r w:rsidRPr="000116E2">
              <w:rPr>
                <w:rFonts w:eastAsia="Malgun Gothic" w:hint="eastAsia"/>
                <w:lang w:val="en-GB" w:eastAsia="ko-KR"/>
              </w:rPr>
              <w:t xml:space="preserve"> facilitates panel-specific beam selection</w:t>
            </w:r>
          </w:p>
          <w:p w14:paraId="0AB94BA7" w14:textId="77777777" w:rsidR="00245A43" w:rsidRPr="000116E2" w:rsidRDefault="00245A43" w:rsidP="004A6B31">
            <w:pPr>
              <w:numPr>
                <w:ilvl w:val="2"/>
                <w:numId w:val="3"/>
              </w:numPr>
              <w:snapToGrid w:val="0"/>
              <w:spacing w:after="120"/>
              <w:ind w:right="-99"/>
              <w:rPr>
                <w:lang w:val="en-GB" w:eastAsia="ko-KR"/>
              </w:rPr>
            </w:pPr>
            <w:r w:rsidRPr="000116E2">
              <w:rPr>
                <w:rFonts w:hint="eastAsia"/>
                <w:lang w:val="en-GB" w:eastAsia="ko-KR"/>
              </w:rPr>
              <w:t>Specify a beam failure recovery for SCell based on the beam failure recovery specified in Rel-15</w:t>
            </w:r>
          </w:p>
          <w:p w14:paraId="0197FD32" w14:textId="77777777" w:rsidR="00245A43" w:rsidRPr="000116E2" w:rsidRDefault="00245A43" w:rsidP="004A6B31">
            <w:pPr>
              <w:numPr>
                <w:ilvl w:val="2"/>
                <w:numId w:val="3"/>
              </w:numPr>
              <w:snapToGrid w:val="0"/>
              <w:spacing w:after="120"/>
              <w:ind w:right="-99"/>
              <w:rPr>
                <w:lang w:val="en-GB" w:eastAsia="ko-KR"/>
              </w:rPr>
            </w:pPr>
            <w:r w:rsidRPr="000116E2">
              <w:rPr>
                <w:rFonts w:eastAsia="Malgun Gothic" w:hint="eastAsia"/>
                <w:lang w:val="en-GB" w:eastAsia="ko-KR"/>
              </w:rPr>
              <w:t>Specify measurement and reporting of either L1-RSRQ or L1-SINR</w:t>
            </w:r>
          </w:p>
          <w:p w14:paraId="3ED90B21" w14:textId="77777777" w:rsidR="001B107D" w:rsidRDefault="00245A43" w:rsidP="00245A43">
            <w:r w:rsidRPr="000116E2">
              <w:rPr>
                <w:rFonts w:eastAsia="Malgun Gothic"/>
                <w:lang w:val="en-GB" w:eastAsia="ko-KR"/>
              </w:rPr>
              <w:t xml:space="preserve">        </w:t>
            </w:r>
            <w:r>
              <w:rPr>
                <w:rFonts w:eastAsia="Malgun Gothic"/>
                <w:lang w:eastAsia="ko-KR"/>
              </w:rPr>
              <w:t>…</w:t>
            </w:r>
          </w:p>
        </w:tc>
      </w:tr>
    </w:tbl>
    <w:p w14:paraId="6061F7BC" w14:textId="77777777" w:rsidR="00EE1BBA" w:rsidRDefault="00EE1BBA" w:rsidP="004A466E"/>
    <w:p w14:paraId="2969D30C" w14:textId="77777777" w:rsidR="00FB4FF4" w:rsidRPr="000116E2" w:rsidRDefault="00FB4FF4" w:rsidP="004A466E">
      <w:pPr>
        <w:rPr>
          <w:lang w:val="en-GB"/>
        </w:rPr>
      </w:pPr>
      <w:r w:rsidRPr="000116E2">
        <w:rPr>
          <w:lang w:val="en-GB"/>
        </w:rPr>
        <w:t>In this contribution we discuss about</w:t>
      </w:r>
      <w:r w:rsidR="004B350D" w:rsidRPr="000116E2">
        <w:rPr>
          <w:lang w:val="en-GB"/>
        </w:rPr>
        <w:t>:</w:t>
      </w:r>
    </w:p>
    <w:p w14:paraId="5D72368A" w14:textId="6C66AF77" w:rsidR="00AB21A8" w:rsidRDefault="00A146D9" w:rsidP="00A146D9">
      <w:pPr>
        <w:pStyle w:val="ListParagraph"/>
        <w:numPr>
          <w:ilvl w:val="0"/>
          <w:numId w:val="5"/>
        </w:numPr>
        <w:rPr>
          <w:sz w:val="20"/>
          <w:szCs w:val="20"/>
          <w:lang w:val="en-GB"/>
        </w:rPr>
      </w:pPr>
      <w:r w:rsidRPr="00A146D9">
        <w:rPr>
          <w:sz w:val="20"/>
          <w:szCs w:val="20"/>
          <w:lang w:val="en-GB"/>
        </w:rPr>
        <w:t>UL transmit beam selection for multi-panel operation that facilitates panel-specific beam selection</w:t>
      </w:r>
    </w:p>
    <w:p w14:paraId="5BD22E7A" w14:textId="67DE2556" w:rsidR="004B350D" w:rsidRDefault="00410CA1" w:rsidP="004B350D">
      <w:pPr>
        <w:pStyle w:val="ListParagraph"/>
        <w:numPr>
          <w:ilvl w:val="0"/>
          <w:numId w:val="5"/>
        </w:numPr>
        <w:rPr>
          <w:sz w:val="20"/>
          <w:szCs w:val="20"/>
          <w:lang w:val="en-GB"/>
        </w:rPr>
      </w:pPr>
      <w:r>
        <w:rPr>
          <w:sz w:val="20"/>
          <w:szCs w:val="20"/>
          <w:lang w:val="en-GB"/>
        </w:rPr>
        <w:t>Enhancements on beam s</w:t>
      </w:r>
      <w:r w:rsidR="004B350D" w:rsidRPr="382BE66A">
        <w:rPr>
          <w:sz w:val="20"/>
          <w:szCs w:val="20"/>
          <w:lang w:val="en-GB"/>
        </w:rPr>
        <w:t>election to reduce latency and overhead</w:t>
      </w:r>
    </w:p>
    <w:p w14:paraId="41EBADEE" w14:textId="79736E79" w:rsidR="00CC4BCB" w:rsidRDefault="00CC4BCB" w:rsidP="004B350D">
      <w:pPr>
        <w:pStyle w:val="ListParagraph"/>
        <w:numPr>
          <w:ilvl w:val="0"/>
          <w:numId w:val="5"/>
        </w:numPr>
        <w:rPr>
          <w:sz w:val="20"/>
          <w:szCs w:val="20"/>
          <w:lang w:val="en-GB"/>
        </w:rPr>
      </w:pPr>
      <w:r>
        <w:rPr>
          <w:sz w:val="20"/>
          <w:szCs w:val="20"/>
          <w:lang w:val="en-GB"/>
        </w:rPr>
        <w:t>On sub-time unit for beam management RS shorter than 1 OFDM symbol</w:t>
      </w:r>
    </w:p>
    <w:p w14:paraId="2A692277" w14:textId="77777777" w:rsidR="004B350D" w:rsidRDefault="004B350D" w:rsidP="004B350D">
      <w:pPr>
        <w:pStyle w:val="ListParagraph"/>
        <w:numPr>
          <w:ilvl w:val="0"/>
          <w:numId w:val="5"/>
        </w:numPr>
        <w:rPr>
          <w:sz w:val="20"/>
          <w:szCs w:val="20"/>
          <w:lang w:val="en-GB"/>
        </w:rPr>
      </w:pPr>
      <w:r w:rsidRPr="382BE66A">
        <w:rPr>
          <w:sz w:val="20"/>
          <w:szCs w:val="20"/>
          <w:lang w:val="en-GB"/>
        </w:rPr>
        <w:t>Beam Failure Recovery for SCell</w:t>
      </w:r>
    </w:p>
    <w:p w14:paraId="1E5BED0C" w14:textId="77777777" w:rsidR="004B350D" w:rsidRDefault="4BA2711E" w:rsidP="4BA2711E">
      <w:pPr>
        <w:pStyle w:val="ListParagraph"/>
        <w:numPr>
          <w:ilvl w:val="0"/>
          <w:numId w:val="5"/>
        </w:numPr>
        <w:rPr>
          <w:sz w:val="20"/>
          <w:szCs w:val="20"/>
          <w:lang w:val="en-GB"/>
        </w:rPr>
      </w:pPr>
      <w:r w:rsidRPr="4BA2711E">
        <w:rPr>
          <w:sz w:val="20"/>
          <w:szCs w:val="20"/>
          <w:lang w:val="en-GB"/>
        </w:rPr>
        <w:t>Inter-beam-interference beam reporting</w:t>
      </w:r>
    </w:p>
    <w:p w14:paraId="47A1B994" w14:textId="2C466890" w:rsidR="00062630" w:rsidRDefault="00062630" w:rsidP="00062630">
      <w:pPr>
        <w:pStyle w:val="Heading1"/>
        <w:rPr>
          <w:color w:val="000000"/>
        </w:rPr>
      </w:pPr>
      <w:r>
        <w:rPr>
          <w:color w:val="000000"/>
        </w:rPr>
        <w:lastRenderedPageBreak/>
        <w:t>2</w:t>
      </w:r>
      <w:r w:rsidRPr="00A51522">
        <w:rPr>
          <w:color w:val="000000"/>
        </w:rPr>
        <w:tab/>
      </w:r>
      <w:r w:rsidR="0029402A">
        <w:rPr>
          <w:color w:val="000000"/>
        </w:rPr>
        <w:t>Discussion</w:t>
      </w:r>
    </w:p>
    <w:p w14:paraId="67435B7F" w14:textId="615FA58F" w:rsidR="00AB21A8" w:rsidRDefault="00AB21A8" w:rsidP="00AB21A8">
      <w:pPr>
        <w:pStyle w:val="Heading2"/>
      </w:pPr>
      <w:r>
        <w:t>2.1</w:t>
      </w:r>
      <w:r>
        <w:tab/>
      </w:r>
      <w:r w:rsidR="00A146D9" w:rsidRPr="00A146D9">
        <w:t>UL transmit beam selection for multi-panel operation that facilitates panel-specific beam selection</w:t>
      </w:r>
    </w:p>
    <w:p w14:paraId="2D5F49CC" w14:textId="7174B43A" w:rsidR="00353920" w:rsidRPr="00353920" w:rsidRDefault="00353920" w:rsidP="00353920">
      <w:pPr>
        <w:pStyle w:val="Heading3"/>
      </w:pPr>
      <w:r>
        <w:t>2.1.1</w:t>
      </w:r>
      <w:r>
        <w:tab/>
        <w:t>General</w:t>
      </w:r>
    </w:p>
    <w:p w14:paraId="2CE1F829" w14:textId="34208AA7" w:rsidR="00A146D9" w:rsidRPr="000116E2" w:rsidRDefault="00A146D9" w:rsidP="00A146D9">
      <w:pPr>
        <w:rPr>
          <w:lang w:val="en-GB"/>
        </w:rPr>
      </w:pPr>
      <w:r w:rsidRPr="000116E2">
        <w:rPr>
          <w:lang w:val="en-GB"/>
        </w:rPr>
        <w:t>For the uplink transmit beam selection for multi-panel operation, RAN1#95 made the following agreement:</w:t>
      </w:r>
    </w:p>
    <w:tbl>
      <w:tblPr>
        <w:tblStyle w:val="TableGrid"/>
        <w:tblW w:w="0" w:type="auto"/>
        <w:tblLook w:val="04A0" w:firstRow="1" w:lastRow="0" w:firstColumn="1" w:lastColumn="0" w:noHBand="0" w:noVBand="1"/>
      </w:tblPr>
      <w:tblGrid>
        <w:gridCol w:w="9629"/>
      </w:tblGrid>
      <w:tr w:rsidR="00A146D9" w:rsidRPr="000116E2" w14:paraId="646F7CFC" w14:textId="77777777" w:rsidTr="00A146D9">
        <w:tc>
          <w:tcPr>
            <w:tcW w:w="9629" w:type="dxa"/>
          </w:tcPr>
          <w:p w14:paraId="16B2BEFB" w14:textId="77777777" w:rsidR="00A146D9" w:rsidRPr="000116E2" w:rsidRDefault="00A146D9" w:rsidP="00A146D9">
            <w:pPr>
              <w:pStyle w:val="LGTdoc"/>
              <w:spacing w:afterLines="0" w:line="240" w:lineRule="auto"/>
              <w:rPr>
                <w:b/>
                <w:sz w:val="20"/>
                <w:szCs w:val="22"/>
                <w:highlight w:val="green"/>
                <w:lang w:val="en-GB"/>
              </w:rPr>
            </w:pPr>
            <w:r w:rsidRPr="000116E2">
              <w:rPr>
                <w:b/>
                <w:sz w:val="20"/>
                <w:szCs w:val="22"/>
                <w:highlight w:val="green"/>
                <w:lang w:val="en-GB"/>
              </w:rPr>
              <w:t>Agreement</w:t>
            </w:r>
            <w:r w:rsidRPr="000116E2">
              <w:rPr>
                <w:rFonts w:hint="eastAsia"/>
                <w:b/>
                <w:sz w:val="20"/>
                <w:szCs w:val="22"/>
                <w:highlight w:val="green"/>
                <w:lang w:val="en-GB"/>
              </w:rPr>
              <w:t xml:space="preserve"> </w:t>
            </w:r>
          </w:p>
          <w:p w14:paraId="62556498" w14:textId="77777777" w:rsidR="00A146D9" w:rsidRPr="000116E2" w:rsidRDefault="00A146D9" w:rsidP="00A146D9">
            <w:pPr>
              <w:pStyle w:val="LGTdoc"/>
              <w:spacing w:afterLines="0" w:line="240" w:lineRule="auto"/>
              <w:rPr>
                <w:sz w:val="20"/>
                <w:szCs w:val="22"/>
                <w:lang w:val="en-GB"/>
              </w:rPr>
            </w:pPr>
            <w:r w:rsidRPr="000116E2">
              <w:rPr>
                <w:sz w:val="20"/>
                <w:szCs w:val="22"/>
                <w:lang w:val="en-GB"/>
              </w:rPr>
              <w:t>In Rel-16, an identifier (ID) that can be used at least for indicating panel-specific UL transmission is supported, where detailed usages for the panel-specific UL transmission are FFS</w:t>
            </w:r>
          </w:p>
          <w:p w14:paraId="01010B04" w14:textId="77777777" w:rsidR="00A146D9" w:rsidRPr="000116E2" w:rsidRDefault="00A146D9" w:rsidP="00A146D9">
            <w:pPr>
              <w:pStyle w:val="LGTdoc"/>
              <w:numPr>
                <w:ilvl w:val="0"/>
                <w:numId w:val="3"/>
              </w:numPr>
              <w:spacing w:afterLines="0" w:after="0" w:line="240" w:lineRule="auto"/>
              <w:rPr>
                <w:sz w:val="20"/>
                <w:szCs w:val="22"/>
                <w:lang w:val="en-GB"/>
              </w:rPr>
            </w:pPr>
            <w:r w:rsidRPr="000116E2">
              <w:rPr>
                <w:sz w:val="20"/>
                <w:szCs w:val="22"/>
                <w:lang w:val="en-GB"/>
              </w:rPr>
              <w:t>The ID should be defined considering the possibility to reuse/modification of Rel-15 specification support or introducing new ID</w:t>
            </w:r>
          </w:p>
          <w:p w14:paraId="20104C3B" w14:textId="105A93CF" w:rsidR="00A146D9" w:rsidRPr="000116E2" w:rsidRDefault="00A146D9" w:rsidP="00A146D9">
            <w:pPr>
              <w:pStyle w:val="LGTdoc"/>
              <w:numPr>
                <w:ilvl w:val="0"/>
                <w:numId w:val="3"/>
              </w:numPr>
              <w:spacing w:afterLines="0" w:after="0" w:line="240" w:lineRule="auto"/>
              <w:rPr>
                <w:sz w:val="20"/>
                <w:szCs w:val="22"/>
                <w:lang w:val="en-GB"/>
              </w:rPr>
            </w:pPr>
            <w:r w:rsidRPr="000116E2">
              <w:rPr>
                <w:bCs/>
                <w:color w:val="000000"/>
                <w:sz w:val="20"/>
                <w:szCs w:val="22"/>
                <w:lang w:val="en-GB"/>
              </w:rPr>
              <w:t>Note: RAN1 to avoid unnecessary specification support requiring UE to explicitly disclose its UL antenna panel implementation</w:t>
            </w:r>
          </w:p>
          <w:p w14:paraId="77326C3E" w14:textId="379664AA" w:rsidR="00A146D9" w:rsidRPr="000116E2" w:rsidRDefault="00A146D9" w:rsidP="00A146D9">
            <w:pPr>
              <w:pStyle w:val="LGTdoc"/>
              <w:numPr>
                <w:ilvl w:val="0"/>
                <w:numId w:val="3"/>
              </w:numPr>
              <w:spacing w:afterLines="0" w:after="0" w:line="240" w:lineRule="auto"/>
              <w:rPr>
                <w:lang w:val="en-GB"/>
              </w:rPr>
            </w:pPr>
            <w:r w:rsidRPr="000116E2">
              <w:rPr>
                <w:sz w:val="20"/>
                <w:szCs w:val="22"/>
                <w:lang w:val="en-GB"/>
              </w:rPr>
              <w:t>FFS: Whether UE capability signalling is introduced for panel-specific UL transmission</w:t>
            </w:r>
          </w:p>
        </w:tc>
      </w:tr>
    </w:tbl>
    <w:p w14:paraId="5F73EFEC" w14:textId="77777777" w:rsidR="00A146D9" w:rsidRPr="000116E2" w:rsidRDefault="00A146D9" w:rsidP="00A146D9">
      <w:pPr>
        <w:rPr>
          <w:lang w:val="en-GB"/>
        </w:rPr>
      </w:pPr>
    </w:p>
    <w:p w14:paraId="7F587236" w14:textId="43F0840D" w:rsidR="00086D65" w:rsidRPr="000116E2" w:rsidRDefault="00086D65" w:rsidP="00AB21A8">
      <w:pPr>
        <w:rPr>
          <w:lang w:val="en-GB"/>
        </w:rPr>
      </w:pPr>
      <w:r w:rsidRPr="000116E2">
        <w:rPr>
          <w:rFonts w:cs="Arial"/>
          <w:lang w:val="en-GB"/>
        </w:rPr>
        <w:t xml:space="preserve">Per above agreement, the gNB can </w:t>
      </w:r>
      <w:r w:rsidRPr="000116E2">
        <w:rPr>
          <w:rFonts w:cs="Arial"/>
          <w:u w:val="single"/>
          <w:lang w:val="en-GB"/>
        </w:rPr>
        <w:t>indicate</w:t>
      </w:r>
      <w:r w:rsidRPr="000116E2">
        <w:rPr>
          <w:rFonts w:cs="Arial"/>
          <w:lang w:val="en-GB"/>
        </w:rPr>
        <w:t xml:space="preserve"> the panel</w:t>
      </w:r>
      <w:r w:rsidR="00702A7B" w:rsidRPr="000116E2">
        <w:rPr>
          <w:rFonts w:cs="Arial"/>
          <w:lang w:val="en-GB"/>
        </w:rPr>
        <w:t>(s)</w:t>
      </w:r>
      <w:r w:rsidRPr="000116E2">
        <w:rPr>
          <w:rFonts w:cs="Arial"/>
          <w:lang w:val="en-GB"/>
        </w:rPr>
        <w:t xml:space="preserve"> to be used for the uplink transmission. </w:t>
      </w:r>
      <w:r w:rsidR="00BA7B7E" w:rsidRPr="000116E2">
        <w:rPr>
          <w:rFonts w:cs="Arial"/>
          <w:lang w:val="en-GB"/>
        </w:rPr>
        <w:t xml:space="preserve">Logically the </w:t>
      </w:r>
      <w:r w:rsidR="00BA7B7E" w:rsidRPr="000116E2">
        <w:rPr>
          <w:rFonts w:cs="Arial"/>
          <w:u w:val="single"/>
          <w:lang w:val="en-GB"/>
        </w:rPr>
        <w:t>next step</w:t>
      </w:r>
      <w:r w:rsidR="00BA7B7E" w:rsidRPr="000116E2">
        <w:rPr>
          <w:rFonts w:cs="Arial"/>
          <w:lang w:val="en-GB"/>
        </w:rPr>
        <w:t xml:space="preserve"> would be to discuss </w:t>
      </w:r>
      <w:r w:rsidRPr="000116E2">
        <w:rPr>
          <w:lang w:val="en-GB"/>
        </w:rPr>
        <w:t xml:space="preserve">that </w:t>
      </w:r>
      <w:r w:rsidRPr="000116E2">
        <w:rPr>
          <w:rFonts w:hint="eastAsia"/>
          <w:lang w:val="en-GB"/>
        </w:rPr>
        <w:t xml:space="preserve">how to support UE to let gNB know some panel information for each beam (DL and UL). </w:t>
      </w:r>
    </w:p>
    <w:p w14:paraId="228B5226" w14:textId="14B1F697" w:rsidR="005C73B8" w:rsidRPr="000116E2" w:rsidRDefault="005C73B8" w:rsidP="005C73B8">
      <w:pPr>
        <w:rPr>
          <w:lang w:val="en-GB"/>
        </w:rPr>
      </w:pPr>
      <w:r w:rsidRPr="000116E2">
        <w:rPr>
          <w:lang w:val="en-GB"/>
        </w:rPr>
        <w:t xml:space="preserve">Primary operation mode in FR2 is where spatial relation infos for uplink signals are referring to DL RSs. In other words, downlink RSs are used to determine UL TX beam utilizing TX/RX beam correspondence at </w:t>
      </w:r>
      <w:r w:rsidR="00341675" w:rsidRPr="000116E2">
        <w:rPr>
          <w:lang w:val="en-GB"/>
        </w:rPr>
        <w:t xml:space="preserve">the </w:t>
      </w:r>
      <w:r w:rsidRPr="000116E2">
        <w:rPr>
          <w:lang w:val="en-GB"/>
        </w:rPr>
        <w:t xml:space="preserve">UE. </w:t>
      </w:r>
      <w:r w:rsidR="00367A7B" w:rsidRPr="000116E2">
        <w:rPr>
          <w:lang w:val="en-GB"/>
        </w:rPr>
        <w:t>Th</w:t>
      </w:r>
      <w:r w:rsidRPr="000116E2">
        <w:rPr>
          <w:lang w:val="en-GB"/>
        </w:rPr>
        <w:t>at is to avoid SRS based beam search, selection and refinement schemes that are resource hungry and thus introduce high system overhead.</w:t>
      </w:r>
    </w:p>
    <w:p w14:paraId="681ABB35" w14:textId="60A324F5" w:rsidR="00086D65" w:rsidRDefault="005C73B8" w:rsidP="005C73B8">
      <w:pPr>
        <w:rPr>
          <w:rFonts w:eastAsiaTheme="minorEastAsia"/>
          <w:i/>
          <w:lang w:val="en-US"/>
        </w:rPr>
      </w:pPr>
      <w:bookmarkStart w:id="1" w:name="_Ref534797437"/>
      <w:r w:rsidRPr="382BE66A">
        <w:rPr>
          <w:rFonts w:eastAsiaTheme="minorEastAsia"/>
          <w:b/>
          <w:lang w:val="x-none" w:eastAsia="x-none"/>
        </w:rPr>
        <w:t xml:space="preserve">Observation </w:t>
      </w:r>
      <w:r w:rsidRPr="382BE66A">
        <w:fldChar w:fldCharType="begin"/>
      </w:r>
      <w:r w:rsidRPr="004A6B31">
        <w:rPr>
          <w:b/>
          <w:lang w:val="x-none" w:eastAsia="x-none"/>
        </w:rPr>
        <w:instrText xml:space="preserve"> SEQ Observation \* ARABIC </w:instrText>
      </w:r>
      <w:r w:rsidRPr="382BE66A">
        <w:rPr>
          <w:b/>
          <w:lang w:val="x-none" w:eastAsia="x-none"/>
        </w:rPr>
        <w:fldChar w:fldCharType="separate"/>
      </w:r>
      <w:r w:rsidR="006D65D7">
        <w:rPr>
          <w:b/>
          <w:noProof/>
          <w:lang w:val="x-none" w:eastAsia="x-none"/>
        </w:rPr>
        <w:t>1</w:t>
      </w:r>
      <w:r w:rsidRPr="382BE66A">
        <w:fldChar w:fldCharType="end"/>
      </w:r>
      <w:r w:rsidRPr="382BE66A">
        <w:rPr>
          <w:rFonts w:eastAsiaTheme="minorEastAsia"/>
          <w:b/>
          <w:lang w:val="x-none" w:eastAsia="x-none"/>
        </w:rPr>
        <w:t>:</w:t>
      </w:r>
      <w:r w:rsidRPr="382BE66A">
        <w:rPr>
          <w:rFonts w:eastAsiaTheme="minorEastAsia"/>
          <w:b/>
          <w:i/>
          <w:lang w:val="en-US"/>
        </w:rPr>
        <w:t xml:space="preserve"> </w:t>
      </w:r>
      <w:r w:rsidRPr="382BE66A">
        <w:rPr>
          <w:rFonts w:eastAsiaTheme="minorEastAsia"/>
          <w:i/>
          <w:lang w:val="en-US"/>
        </w:rPr>
        <w:t>Primary operation mode relies on DL RSs as spatial sources</w:t>
      </w:r>
      <w:r w:rsidR="00B73FB4">
        <w:rPr>
          <w:rFonts w:eastAsiaTheme="minorEastAsia"/>
          <w:i/>
          <w:lang w:val="en-US"/>
        </w:rPr>
        <w:t xml:space="preserve"> to determine</w:t>
      </w:r>
      <w:r w:rsidRPr="382BE66A">
        <w:rPr>
          <w:rFonts w:eastAsiaTheme="minorEastAsia"/>
          <w:i/>
          <w:lang w:val="en-US"/>
        </w:rPr>
        <w:t xml:space="preserve"> UL TX beams.</w:t>
      </w:r>
      <w:bookmarkEnd w:id="1"/>
    </w:p>
    <w:p w14:paraId="62646F16" w14:textId="07862D99" w:rsidR="005C73B8" w:rsidRDefault="00B73FB4" w:rsidP="005C73B8">
      <w:pPr>
        <w:rPr>
          <w:rFonts w:eastAsiaTheme="minorEastAsia"/>
          <w:lang w:val="en-US"/>
        </w:rPr>
      </w:pPr>
      <w:r w:rsidRPr="382BE66A">
        <w:rPr>
          <w:rFonts w:eastAsiaTheme="minorEastAsia"/>
          <w:lang w:val="en-US"/>
        </w:rPr>
        <w:t xml:space="preserve">To facilitate panel specific UL beam selection using DL RSs as spatial sources for UL TX beams, UE panel specific beam reporting would be beneficial where UE </w:t>
      </w:r>
      <w:r w:rsidR="00341675">
        <w:rPr>
          <w:rFonts w:eastAsiaTheme="minorEastAsia"/>
          <w:lang w:val="en-US"/>
        </w:rPr>
        <w:t xml:space="preserve">would </w:t>
      </w:r>
      <w:r w:rsidRPr="382BE66A">
        <w:rPr>
          <w:rFonts w:eastAsiaTheme="minorEastAsia"/>
          <w:lang w:val="en-US"/>
        </w:rPr>
        <w:t xml:space="preserve">insert </w:t>
      </w:r>
      <w:r w:rsidRPr="00702A7B">
        <w:rPr>
          <w:rFonts w:eastAsiaTheme="minorEastAsia"/>
          <w:i/>
          <w:lang w:val="en-US"/>
        </w:rPr>
        <w:t>a</w:t>
      </w:r>
      <w:r w:rsidR="00FD2F41" w:rsidRPr="00702A7B">
        <w:rPr>
          <w:rFonts w:eastAsiaTheme="minorEastAsia"/>
          <w:i/>
          <w:lang w:val="en-US"/>
        </w:rPr>
        <w:t>n identifier</w:t>
      </w:r>
      <w:r w:rsidRPr="382BE66A">
        <w:rPr>
          <w:rFonts w:eastAsiaTheme="minorEastAsia"/>
          <w:lang w:val="en-US"/>
        </w:rPr>
        <w:t xml:space="preserve"> </w:t>
      </w:r>
      <w:r w:rsidR="00FD2F41">
        <w:rPr>
          <w:rFonts w:eastAsiaTheme="minorEastAsia"/>
          <w:lang w:val="en-US"/>
        </w:rPr>
        <w:t>(</w:t>
      </w:r>
      <w:r w:rsidR="006E5B9E">
        <w:rPr>
          <w:rFonts w:eastAsiaTheme="minorEastAsia"/>
          <w:lang w:val="en-US"/>
        </w:rPr>
        <w:t>that reflects panel</w:t>
      </w:r>
      <w:r w:rsidR="00341675">
        <w:rPr>
          <w:rFonts w:eastAsiaTheme="minorEastAsia"/>
          <w:lang w:val="en-US"/>
        </w:rPr>
        <w:t xml:space="preserve"> visible to gNB</w:t>
      </w:r>
      <w:r w:rsidR="006E5B9E">
        <w:rPr>
          <w:rFonts w:eastAsiaTheme="minorEastAsia"/>
          <w:lang w:val="en-US"/>
        </w:rPr>
        <w:t>)</w:t>
      </w:r>
      <w:r w:rsidRPr="382BE66A">
        <w:rPr>
          <w:rFonts w:eastAsiaTheme="minorEastAsia"/>
          <w:lang w:val="en-US"/>
        </w:rPr>
        <w:t xml:space="preserve"> to each reported L1-RSRP measurement</w:t>
      </w:r>
      <w:r w:rsidR="00580137">
        <w:rPr>
          <w:rFonts w:eastAsiaTheme="minorEastAsia"/>
          <w:lang w:val="en-US"/>
        </w:rPr>
        <w:t>. In another alternative, the gNB could request beam measurement result specifically from a certain UE panel by providing the identifier for which the measurements are to be provided</w:t>
      </w:r>
      <w:r w:rsidRPr="382BE66A">
        <w:rPr>
          <w:rFonts w:eastAsiaTheme="minorEastAsia"/>
          <w:lang w:val="en-US"/>
        </w:rPr>
        <w:t>.</w:t>
      </w:r>
      <w:r w:rsidR="00367A7B">
        <w:rPr>
          <w:rFonts w:eastAsiaTheme="minorEastAsia"/>
          <w:lang w:val="en-US"/>
        </w:rPr>
        <w:t xml:space="preserve"> </w:t>
      </w:r>
      <w:r w:rsidR="006E5B9E">
        <w:rPr>
          <w:rFonts w:eastAsiaTheme="minorEastAsia"/>
          <w:lang w:val="en-US"/>
        </w:rPr>
        <w:t xml:space="preserve">To enable that, a measurement configuration and reporting </w:t>
      </w:r>
      <w:r w:rsidR="00367A7B">
        <w:rPr>
          <w:rFonts w:eastAsiaTheme="minorEastAsia"/>
          <w:lang w:val="en-US"/>
        </w:rPr>
        <w:t xml:space="preserve">specifically for </w:t>
      </w:r>
      <w:r w:rsidR="007A4D49">
        <w:rPr>
          <w:rFonts w:eastAsiaTheme="minorEastAsia"/>
          <w:lang w:val="en-US"/>
        </w:rPr>
        <w:t xml:space="preserve">panel aware </w:t>
      </w:r>
      <w:r w:rsidR="00367A7B">
        <w:rPr>
          <w:rFonts w:eastAsiaTheme="minorEastAsia"/>
          <w:lang w:val="en-US"/>
        </w:rPr>
        <w:t>uplink TX beam selection separate from the downlink beam selection</w:t>
      </w:r>
      <w:r w:rsidR="006E5B9E">
        <w:rPr>
          <w:rFonts w:eastAsiaTheme="minorEastAsia"/>
          <w:lang w:val="en-US"/>
        </w:rPr>
        <w:t xml:space="preserve"> </w:t>
      </w:r>
      <w:r w:rsidR="009F5ACD">
        <w:rPr>
          <w:rFonts w:eastAsiaTheme="minorEastAsia"/>
          <w:lang w:val="en-US"/>
        </w:rPr>
        <w:t>is seen beneficial</w:t>
      </w:r>
      <w:r w:rsidR="00367A7B">
        <w:rPr>
          <w:rFonts w:eastAsiaTheme="minorEastAsia"/>
          <w:lang w:val="en-US"/>
        </w:rPr>
        <w:t xml:space="preserve">. </w:t>
      </w:r>
    </w:p>
    <w:p w14:paraId="1D203B5A" w14:textId="32ED7187" w:rsidR="00DF2F43" w:rsidRPr="00B81DB0" w:rsidRDefault="00DF2F43" w:rsidP="00DF2F43">
      <w:pPr>
        <w:rPr>
          <w:rFonts w:eastAsiaTheme="minorEastAsia"/>
          <w:lang w:val="en-US"/>
        </w:rPr>
      </w:pPr>
      <w:r w:rsidRPr="382BE66A">
        <w:rPr>
          <w:rFonts w:eastAsiaTheme="minorEastAsia"/>
          <w:lang w:val="en-US"/>
        </w:rPr>
        <w:t>One further</w:t>
      </w:r>
      <w:r w:rsidR="00702A7B">
        <w:rPr>
          <w:rFonts w:eastAsiaTheme="minorEastAsia"/>
          <w:lang w:val="en-US"/>
        </w:rPr>
        <w:t xml:space="preserve"> related</w:t>
      </w:r>
      <w:r w:rsidRPr="382BE66A">
        <w:rPr>
          <w:rFonts w:eastAsiaTheme="minorEastAsia"/>
          <w:lang w:val="en-US"/>
        </w:rPr>
        <w:t xml:space="preserve"> aspect which was not discussed thoroughly in Rel15 is the UE’s potentially needed transmission power backoff as a function of spatial direction. </w:t>
      </w:r>
      <w:r w:rsidRPr="000116E2">
        <w:rPr>
          <w:rFonts w:cs="Arial"/>
          <w:lang w:val="en-GB"/>
        </w:rPr>
        <w:t xml:space="preserve">Certain DL beams could have a human body as a blocker between the TX and corresponding (UE) RX beam. Depending on the propagation conditions, these beams could still have good observed L1-RSRP (e.g. even when assuming body loss of 3dB) resulting low pathloss (PL) estimate. Due to UE requiring additional MPR, P-MPR, to meet the emission related requirements (e.g. electromagnetic energy absorption requirements), the actual achievable PL for a given UL resource allocation will be reduced compared to the level that could be estimated based on the L1-RSRP. Thus, for the accurate DL and UL beam selection based on L1-RSRP beam measurements, </w:t>
      </w:r>
      <w:r w:rsidRPr="382BE66A">
        <w:rPr>
          <w:rFonts w:eastAsiaTheme="minorEastAsia"/>
          <w:lang w:val="en-US"/>
        </w:rPr>
        <w:t xml:space="preserve">the gNB should get </w:t>
      </w:r>
      <w:r w:rsidR="00341675">
        <w:rPr>
          <w:rFonts w:eastAsiaTheme="minorEastAsia"/>
          <w:lang w:val="en-US"/>
        </w:rPr>
        <w:t xml:space="preserve">separate </w:t>
      </w:r>
      <w:r w:rsidRPr="382BE66A">
        <w:rPr>
          <w:rFonts w:eastAsiaTheme="minorEastAsia"/>
          <w:lang w:val="en-US"/>
        </w:rPr>
        <w:t xml:space="preserve">information which DL RSs are feasible to determine good downlink “beam pair links”, i.e. gNB TX beam and UE RX beam, and which DL RSs are feasible to determine good uplink “beam pair links”, i.e. UE TX beam and gNB RX beam. </w:t>
      </w:r>
      <w:r w:rsidR="00702A7B">
        <w:rPr>
          <w:rFonts w:eastAsiaTheme="minorEastAsia"/>
          <w:lang w:val="en-US"/>
        </w:rPr>
        <w:t xml:space="preserve">Also for </w:t>
      </w:r>
      <w:r w:rsidRPr="382BE66A">
        <w:rPr>
          <w:rFonts w:eastAsiaTheme="minorEastAsia"/>
          <w:lang w:val="en-US"/>
        </w:rPr>
        <w:t xml:space="preserve">that </w:t>
      </w:r>
      <w:r w:rsidR="00702A7B">
        <w:rPr>
          <w:rFonts w:eastAsiaTheme="minorEastAsia"/>
          <w:lang w:val="en-US"/>
        </w:rPr>
        <w:t>purpose</w:t>
      </w:r>
      <w:r w:rsidR="007A4D49">
        <w:rPr>
          <w:rFonts w:eastAsiaTheme="minorEastAsia"/>
          <w:lang w:val="en-US"/>
        </w:rPr>
        <w:t xml:space="preserve"> (in addition to panel aware measurement)</w:t>
      </w:r>
      <w:r w:rsidR="00702A7B">
        <w:rPr>
          <w:rFonts w:eastAsiaTheme="minorEastAsia"/>
          <w:lang w:val="en-US"/>
        </w:rPr>
        <w:t xml:space="preserve"> it would be beneficial if the UE would be able to provide separately measurement results on DL RSs</w:t>
      </w:r>
      <w:r w:rsidRPr="382BE66A">
        <w:rPr>
          <w:rFonts w:eastAsiaTheme="minorEastAsia"/>
          <w:lang w:val="en-US"/>
        </w:rPr>
        <w:t xml:space="preserve">: </w:t>
      </w:r>
    </w:p>
    <w:p w14:paraId="7891A47D" w14:textId="556CB923" w:rsidR="00DF2F43" w:rsidRPr="00B81DB0" w:rsidRDefault="00DF2F43" w:rsidP="00DF2F43">
      <w:pPr>
        <w:rPr>
          <w:rFonts w:eastAsiaTheme="minorEastAsia"/>
          <w:lang w:val="en-US"/>
        </w:rPr>
      </w:pPr>
      <w:r w:rsidRPr="382BE66A">
        <w:rPr>
          <w:rFonts w:eastAsiaTheme="minorEastAsia"/>
          <w:lang w:val="en-US"/>
        </w:rPr>
        <w:t>1)</w:t>
      </w:r>
      <w:r w:rsidRPr="00B81DB0">
        <w:rPr>
          <w:lang w:val="en-US"/>
        </w:rPr>
        <w:tab/>
      </w:r>
      <w:r w:rsidR="00702A7B">
        <w:rPr>
          <w:lang w:val="en-US"/>
        </w:rPr>
        <w:t>for DL beam selection</w:t>
      </w:r>
    </w:p>
    <w:p w14:paraId="0660437A" w14:textId="076F6A6F" w:rsidR="00DF2F43" w:rsidRPr="00B81DB0" w:rsidRDefault="00DF2F43" w:rsidP="00DF2F43">
      <w:pPr>
        <w:rPr>
          <w:rFonts w:eastAsiaTheme="minorEastAsia"/>
          <w:lang w:val="en-US"/>
        </w:rPr>
      </w:pPr>
      <w:r w:rsidRPr="382BE66A">
        <w:rPr>
          <w:rFonts w:eastAsiaTheme="minorEastAsia"/>
          <w:lang w:val="en-US"/>
        </w:rPr>
        <w:lastRenderedPageBreak/>
        <w:t>2)</w:t>
      </w:r>
      <w:r w:rsidRPr="00B407C2">
        <w:rPr>
          <w:lang w:val="en-US"/>
        </w:rPr>
        <w:tab/>
      </w:r>
      <w:r w:rsidR="00702A7B">
        <w:rPr>
          <w:lang w:val="en-US"/>
        </w:rPr>
        <w:t xml:space="preserve">for UL beam and panel selection where </w:t>
      </w:r>
      <w:r w:rsidR="007A4D49">
        <w:rPr>
          <w:lang w:val="en-US"/>
        </w:rPr>
        <w:t xml:space="preserve">UE would determine reported DL RS indices (together with measurement result and an (panel) identifier) </w:t>
      </w:r>
      <w:r w:rsidRPr="382BE66A">
        <w:rPr>
          <w:rFonts w:eastAsiaTheme="minorEastAsia"/>
          <w:lang w:val="en-US"/>
        </w:rPr>
        <w:t>that are good to determine UL TX beam where determination could be based e.g. on power headroom calculated per DL RS or some similar</w:t>
      </w:r>
      <w:r w:rsidR="007A4D49">
        <w:rPr>
          <w:rFonts w:eastAsiaTheme="minorEastAsia"/>
          <w:lang w:val="en-US"/>
        </w:rPr>
        <w:t xml:space="preserve"> metric that considers achievable EIRP per UL TX beam</w:t>
      </w:r>
    </w:p>
    <w:p w14:paraId="5D3F5CF4" w14:textId="305CFA1B" w:rsidR="007A4D49" w:rsidRPr="000116E2" w:rsidRDefault="007A4D49" w:rsidP="007A4D49">
      <w:pPr>
        <w:pStyle w:val="Caption"/>
        <w:rPr>
          <w:i/>
          <w:lang w:val="en-GB"/>
        </w:rPr>
      </w:pPr>
      <w:bookmarkStart w:id="2" w:name="_Ref534797453"/>
      <w:r w:rsidRPr="000116E2">
        <w:rPr>
          <w:lang w:val="en-GB"/>
        </w:rPr>
        <w:t xml:space="preserve">Proposal </w:t>
      </w:r>
      <w:r>
        <w:fldChar w:fldCharType="begin"/>
      </w:r>
      <w:r w:rsidRPr="000116E2">
        <w:rPr>
          <w:lang w:val="en-GB"/>
        </w:rPr>
        <w:instrText xml:space="preserve"> SEQ Proposal \* ARABIC </w:instrText>
      </w:r>
      <w:r>
        <w:fldChar w:fldCharType="separate"/>
      </w:r>
      <w:r w:rsidR="006D65D7" w:rsidRPr="000116E2">
        <w:rPr>
          <w:noProof/>
          <w:lang w:val="en-GB"/>
        </w:rPr>
        <w:t>1</w:t>
      </w:r>
      <w:r>
        <w:fldChar w:fldCharType="end"/>
      </w:r>
      <w:r w:rsidRPr="382BE66A">
        <w:rPr>
          <w:rFonts w:eastAsiaTheme="minorEastAsia"/>
          <w:b w:val="0"/>
          <w:lang w:val="en-US"/>
        </w:rPr>
        <w:t>:</w:t>
      </w:r>
      <w:r w:rsidRPr="382BE66A">
        <w:rPr>
          <w:rFonts w:eastAsiaTheme="minorEastAsia"/>
          <w:lang w:val="en-US"/>
        </w:rPr>
        <w:t xml:space="preserve"> </w:t>
      </w:r>
      <w:r w:rsidRPr="000116E2">
        <w:rPr>
          <w:b w:val="0"/>
          <w:i/>
          <w:lang w:val="en-GB"/>
        </w:rPr>
        <w:t>Support UE panel aware beam reporting for panel specific uplink beam selection by including the (panel) identifier to the reported beam measurement result.</w:t>
      </w:r>
      <w:bookmarkEnd w:id="2"/>
    </w:p>
    <w:p w14:paraId="4300E5B2" w14:textId="16F82D8E" w:rsidR="007A4D49" w:rsidRPr="00111EF6" w:rsidRDefault="007A4D49" w:rsidP="007A4D49">
      <w:pPr>
        <w:rPr>
          <w:rFonts w:eastAsiaTheme="minorEastAsia"/>
          <w:i/>
          <w:lang w:val="en-US"/>
        </w:rPr>
      </w:pPr>
      <w:bookmarkStart w:id="3" w:name="_Ref534799338"/>
      <w:r w:rsidRPr="000116E2">
        <w:rPr>
          <w:rFonts w:eastAsiaTheme="minorEastAsia"/>
          <w:b/>
          <w:lang w:val="en-GB"/>
        </w:rPr>
        <w:t xml:space="preserve">Proposal </w:t>
      </w:r>
      <w:r w:rsidRPr="382BE66A">
        <w:fldChar w:fldCharType="begin"/>
      </w:r>
      <w:r w:rsidRPr="000116E2">
        <w:rPr>
          <w:b/>
          <w:lang w:val="en-GB"/>
        </w:rPr>
        <w:instrText xml:space="preserve"> SEQ Proposal \* ARABIC </w:instrText>
      </w:r>
      <w:r w:rsidRPr="382BE66A">
        <w:rPr>
          <w:b/>
        </w:rPr>
        <w:fldChar w:fldCharType="separate"/>
      </w:r>
      <w:r w:rsidR="006D65D7" w:rsidRPr="000116E2">
        <w:rPr>
          <w:b/>
          <w:noProof/>
          <w:lang w:val="en-GB"/>
        </w:rPr>
        <w:t>2</w:t>
      </w:r>
      <w:r w:rsidRPr="382BE66A">
        <w:fldChar w:fldCharType="end"/>
      </w:r>
      <w:r w:rsidRPr="382BE66A">
        <w:rPr>
          <w:rFonts w:eastAsiaTheme="minorEastAsia"/>
          <w:b/>
          <w:lang w:val="en-US"/>
        </w:rPr>
        <w:t xml:space="preserve">: </w:t>
      </w:r>
      <w:r>
        <w:rPr>
          <w:rFonts w:eastAsiaTheme="minorEastAsia"/>
          <w:i/>
          <w:lang w:val="en-US"/>
        </w:rPr>
        <w:t xml:space="preserve">Support separate measurement configuration and reporting for determining UL TX beam based on DL RSs to </w:t>
      </w:r>
      <w:r w:rsidRPr="382BE66A">
        <w:rPr>
          <w:rFonts w:eastAsiaTheme="minorEastAsia"/>
          <w:i/>
          <w:lang w:val="en-US"/>
        </w:rPr>
        <w:t>provide information about which DL RSs are feasible to determine good uplink beams from achievable EIRP point of view.</w:t>
      </w:r>
      <w:bookmarkEnd w:id="3"/>
    </w:p>
    <w:p w14:paraId="625493D0" w14:textId="77777777" w:rsidR="00B24258" w:rsidRPr="000116E2" w:rsidRDefault="00B24258" w:rsidP="00B24258">
      <w:pPr>
        <w:rPr>
          <w:rFonts w:cs="Arial"/>
          <w:lang w:val="en-GB"/>
        </w:rPr>
      </w:pPr>
      <w:r>
        <w:rPr>
          <w:lang w:val="en-US"/>
        </w:rPr>
        <w:t xml:space="preserve">Another option for UL beam indication would be to use UL RSs, i.e. SRS resource sets for beam management even though their use may not be tempting from system efficiency point of view. An SRS resource set (BM) could be associated to a UE’s panel. </w:t>
      </w:r>
      <w:r w:rsidRPr="000116E2">
        <w:rPr>
          <w:rFonts w:cs="Arial"/>
          <w:lang w:val="en-GB"/>
        </w:rPr>
        <w:t xml:space="preserve">In Rel15, UE panels and their usage are transparent to the network – basically there is no any definition about a UE panel. However, some hints of UE panel can be assumed in the specifications [3GPP TS 38.214, 6.2.1] where it is said that: </w:t>
      </w:r>
    </w:p>
    <w:p w14:paraId="61B77431" w14:textId="77777777" w:rsidR="00B24258" w:rsidRDefault="00B24258" w:rsidP="00B24258">
      <w:pPr>
        <w:rPr>
          <w:lang w:val="en-US" w:eastAsia="zh-CN"/>
        </w:rPr>
      </w:pPr>
      <w:r w:rsidRPr="000116E2">
        <w:rPr>
          <w:rFonts w:cs="Arial"/>
          <w:lang w:val="en-GB"/>
        </w:rPr>
        <w:t>“</w:t>
      </w:r>
      <w:r w:rsidRPr="382BE66A">
        <w:rPr>
          <w:lang w:val="en-US" w:eastAsia="zh-CN"/>
        </w:rPr>
        <w:t xml:space="preserve">When the higher layer parameter </w:t>
      </w:r>
      <w:r w:rsidRPr="382BE66A">
        <w:rPr>
          <w:i/>
          <w:lang w:val="en-US" w:eastAsia="zh-CN"/>
        </w:rPr>
        <w:t xml:space="preserve">SRS-SetUse </w:t>
      </w:r>
      <w:r w:rsidRPr="382BE66A">
        <w:rPr>
          <w:lang w:val="en-US" w:eastAsia="zh-CN"/>
        </w:rPr>
        <w:t>is set to 'BeamManagement'</w:t>
      </w:r>
      <w:r w:rsidRPr="382BE66A">
        <w:rPr>
          <w:i/>
          <w:lang w:val="en-US" w:eastAsia="zh-CN"/>
        </w:rPr>
        <w:t xml:space="preserve">, </w:t>
      </w:r>
      <w:r w:rsidRPr="382BE66A">
        <w:rPr>
          <w:lang w:val="en-US" w:eastAsia="zh-CN"/>
        </w:rPr>
        <w:t>only one SRS resource in each of multiple SRS sets can be transmitted at a given time instant. The SRS resources in different SRS resource sets can be transmitted simultaneously.”</w:t>
      </w:r>
    </w:p>
    <w:p w14:paraId="55F16FA4" w14:textId="5562F797" w:rsidR="00B24258" w:rsidRDefault="00B24258" w:rsidP="00B24258">
      <w:pPr>
        <w:rPr>
          <w:rFonts w:cs="Arial"/>
          <w:lang w:val="en-US"/>
        </w:rPr>
      </w:pPr>
      <w:r w:rsidRPr="382BE66A">
        <w:rPr>
          <w:rFonts w:cs="Arial"/>
          <w:lang w:val="en-US"/>
        </w:rPr>
        <w:t>That can be considered so that SRS resources in the SRS resource set correspond to different TX beams of the same panel (i.e. one beam at a time per panel). Different SRS resource sets with non-overlapping SRS resources could be considered as panel specific resource sets as depicted in</w:t>
      </w:r>
      <w:r w:rsidR="00CC4BCB">
        <w:rPr>
          <w:rFonts w:cs="Arial"/>
          <w:lang w:val="en-US"/>
        </w:rPr>
        <w:t xml:space="preserve"> </w:t>
      </w:r>
      <w:r w:rsidR="00CC4BCB">
        <w:rPr>
          <w:rFonts w:cs="Arial"/>
          <w:lang w:val="en-US"/>
        </w:rPr>
        <w:fldChar w:fldCharType="begin"/>
      </w:r>
      <w:r w:rsidR="00CC4BCB">
        <w:rPr>
          <w:rFonts w:cs="Arial"/>
          <w:lang w:val="en-US"/>
        </w:rPr>
        <w:instrText xml:space="preserve"> REF _Ref534805695 \h </w:instrText>
      </w:r>
      <w:r w:rsidR="00CC4BCB">
        <w:rPr>
          <w:rFonts w:cs="Arial"/>
          <w:lang w:val="en-US"/>
        </w:rPr>
      </w:r>
      <w:r w:rsidR="00CC4BCB">
        <w:rPr>
          <w:rFonts w:cs="Arial"/>
          <w:lang w:val="en-US"/>
        </w:rPr>
        <w:fldChar w:fldCharType="separate"/>
      </w:r>
      <w:r w:rsidR="006D65D7" w:rsidRPr="000116E2">
        <w:rPr>
          <w:lang w:val="en-GB"/>
        </w:rPr>
        <w:t xml:space="preserve">Figure </w:t>
      </w:r>
      <w:r w:rsidR="006D65D7" w:rsidRPr="000116E2">
        <w:rPr>
          <w:noProof/>
          <w:lang w:val="en-GB"/>
        </w:rPr>
        <w:t>1</w:t>
      </w:r>
      <w:r w:rsidR="00CC4BCB">
        <w:rPr>
          <w:rFonts w:cs="Arial"/>
          <w:lang w:val="en-US"/>
        </w:rPr>
        <w:fldChar w:fldCharType="end"/>
      </w:r>
      <w:r w:rsidRPr="382BE66A">
        <w:rPr>
          <w:rFonts w:cs="Arial"/>
          <w:lang w:val="en-US"/>
        </w:rPr>
        <w:t xml:space="preserve">. However, such definitions are not defined in Rel15. </w:t>
      </w:r>
    </w:p>
    <w:p w14:paraId="2A54B960" w14:textId="77777777" w:rsidR="00B24258" w:rsidRDefault="00B24258" w:rsidP="00B24258">
      <w:pPr>
        <w:ind w:left="360"/>
        <w:jc w:val="center"/>
        <w:rPr>
          <w:rFonts w:cs="Arial"/>
          <w:lang w:val="en-US"/>
        </w:rPr>
      </w:pPr>
      <w:r>
        <w:rPr>
          <w:rFonts w:cs="Arial"/>
          <w:noProof/>
          <w:lang w:val="en-US"/>
        </w:rPr>
        <w:drawing>
          <wp:inline distT="0" distB="0" distL="0" distR="0" wp14:anchorId="24C15E5F" wp14:editId="294E1ADC">
            <wp:extent cx="4811395" cy="1653835"/>
            <wp:effectExtent l="0" t="0" r="8255"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67347" cy="1673067"/>
                    </a:xfrm>
                    <a:prstGeom prst="rect">
                      <a:avLst/>
                    </a:prstGeom>
                    <a:noFill/>
                  </pic:spPr>
                </pic:pic>
              </a:graphicData>
            </a:graphic>
          </wp:inline>
        </w:drawing>
      </w:r>
    </w:p>
    <w:p w14:paraId="0F5866B4" w14:textId="368EAF08" w:rsidR="00B24258" w:rsidRPr="000116E2" w:rsidRDefault="00B24258" w:rsidP="00B24258">
      <w:pPr>
        <w:pStyle w:val="Caption"/>
        <w:jc w:val="center"/>
        <w:rPr>
          <w:lang w:val="en-GB"/>
        </w:rPr>
      </w:pPr>
      <w:bookmarkStart w:id="4" w:name="_Ref534805695"/>
      <w:r w:rsidRPr="000116E2">
        <w:rPr>
          <w:lang w:val="en-GB"/>
        </w:rPr>
        <w:t xml:space="preserve">Figure </w:t>
      </w:r>
      <w:r>
        <w:fldChar w:fldCharType="begin"/>
      </w:r>
      <w:r w:rsidRPr="000116E2">
        <w:rPr>
          <w:lang w:val="en-GB"/>
        </w:rPr>
        <w:instrText xml:space="preserve"> SEQ Figure \* ARABIC </w:instrText>
      </w:r>
      <w:r>
        <w:fldChar w:fldCharType="separate"/>
      </w:r>
      <w:r w:rsidR="006D65D7" w:rsidRPr="000116E2">
        <w:rPr>
          <w:noProof/>
          <w:lang w:val="en-GB"/>
        </w:rPr>
        <w:t>1</w:t>
      </w:r>
      <w:r>
        <w:fldChar w:fldCharType="end"/>
      </w:r>
      <w:bookmarkEnd w:id="4"/>
      <w:r w:rsidRPr="000116E2">
        <w:rPr>
          <w:lang w:val="en-GB"/>
        </w:rPr>
        <w:t xml:space="preserve"> Association between SRS resource set and UE panel.</w:t>
      </w:r>
    </w:p>
    <w:p w14:paraId="5E16443F" w14:textId="77777777" w:rsidR="004674A4" w:rsidRDefault="00EF2008" w:rsidP="004674A4">
      <w:pPr>
        <w:rPr>
          <w:lang w:val="en-US"/>
        </w:rPr>
      </w:pPr>
      <w:r>
        <w:rPr>
          <w:lang w:val="en-US"/>
        </w:rPr>
        <w:t xml:space="preserve">Panel and beam selection for non-codebook and codebook based transmission could be implemented by associating an SRS resource of the SRS resource set for non-codebook/codebook to a panel (identifier) and SRI in the scheduling grant would thus select one or multiple SRS resources, i.e. panels, for the transmission. </w:t>
      </w:r>
      <w:r w:rsidR="004674A4">
        <w:rPr>
          <w:lang w:val="en-US"/>
        </w:rPr>
        <w:t xml:space="preserve">Otherwise, i.e. if the SRS resource transmitted is associated with multiple panels, the problem would be the spatial relation info assumption. Currently, the spatial relation info is defined from a resource to a resource. Sharing the SRS resource among multiple panels would require to defining spatial relation info from a resource to a (sub)set of antenna ports of a resource. </w:t>
      </w:r>
    </w:p>
    <w:p w14:paraId="1744FE94" w14:textId="0F6B5F1A" w:rsidR="004674A4" w:rsidRPr="000116E2" w:rsidRDefault="004674A4" w:rsidP="004674A4">
      <w:pPr>
        <w:rPr>
          <w:rFonts w:eastAsiaTheme="minorEastAsia"/>
          <w:i/>
          <w:lang w:val="en-GB" w:eastAsia="x-none"/>
        </w:rPr>
      </w:pPr>
      <w:bookmarkStart w:id="5" w:name="_Ref534799367"/>
      <w:r w:rsidRPr="382BE66A">
        <w:rPr>
          <w:rFonts w:eastAsiaTheme="minorEastAsia"/>
          <w:b/>
          <w:lang w:val="x-none" w:eastAsia="x-none"/>
        </w:rPr>
        <w:t xml:space="preserve">Observation </w:t>
      </w:r>
      <w:r w:rsidRPr="382BE66A">
        <w:fldChar w:fldCharType="begin"/>
      </w:r>
      <w:r w:rsidRPr="004A6B31">
        <w:rPr>
          <w:b/>
          <w:lang w:val="x-none" w:eastAsia="x-none"/>
        </w:rPr>
        <w:instrText xml:space="preserve"> SEQ Observation \* ARABIC </w:instrText>
      </w:r>
      <w:r w:rsidRPr="382BE66A">
        <w:rPr>
          <w:b/>
          <w:lang w:val="x-none" w:eastAsia="x-none"/>
        </w:rPr>
        <w:fldChar w:fldCharType="separate"/>
      </w:r>
      <w:r w:rsidR="006D65D7">
        <w:rPr>
          <w:b/>
          <w:noProof/>
          <w:lang w:val="x-none" w:eastAsia="x-none"/>
        </w:rPr>
        <w:t>2</w:t>
      </w:r>
      <w:r w:rsidRPr="382BE66A">
        <w:fldChar w:fldCharType="end"/>
      </w:r>
      <w:r w:rsidRPr="382BE66A">
        <w:rPr>
          <w:rFonts w:eastAsiaTheme="minorEastAsia"/>
          <w:b/>
          <w:lang w:val="x-none" w:eastAsia="x-none"/>
        </w:rPr>
        <w:t>:</w:t>
      </w:r>
      <w:r w:rsidRPr="000116E2">
        <w:rPr>
          <w:rFonts w:eastAsiaTheme="minorEastAsia"/>
          <w:b/>
          <w:lang w:val="en-GB" w:eastAsia="x-none"/>
        </w:rPr>
        <w:t xml:space="preserve"> </w:t>
      </w:r>
      <w:r w:rsidRPr="000116E2">
        <w:rPr>
          <w:rFonts w:eastAsiaTheme="minorEastAsia"/>
          <w:i/>
          <w:lang w:val="en-GB" w:eastAsia="x-none"/>
        </w:rPr>
        <w:t>Sharing the SRS resource among multiple panels would require defining spatial relation info from a resource to a (sub)set of antenna ports of a resource.</w:t>
      </w:r>
      <w:bookmarkEnd w:id="5"/>
    </w:p>
    <w:p w14:paraId="3D23249F" w14:textId="045B6BC5" w:rsidR="004674A4" w:rsidRDefault="004674A4" w:rsidP="004674A4">
      <w:pPr>
        <w:rPr>
          <w:lang w:val="en-US"/>
        </w:rPr>
      </w:pPr>
      <w:bookmarkStart w:id="6" w:name="_Ref534799381"/>
      <w:r w:rsidRPr="000116E2">
        <w:rPr>
          <w:rFonts w:eastAsiaTheme="minorEastAsia"/>
          <w:b/>
          <w:lang w:val="en-GB"/>
        </w:rPr>
        <w:t xml:space="preserve">Proposal </w:t>
      </w:r>
      <w:r w:rsidRPr="382BE66A">
        <w:fldChar w:fldCharType="begin"/>
      </w:r>
      <w:r w:rsidRPr="000116E2">
        <w:rPr>
          <w:b/>
          <w:lang w:val="en-GB"/>
        </w:rPr>
        <w:instrText xml:space="preserve"> SEQ Proposal \* ARABIC </w:instrText>
      </w:r>
      <w:r w:rsidRPr="382BE66A">
        <w:rPr>
          <w:b/>
        </w:rPr>
        <w:fldChar w:fldCharType="separate"/>
      </w:r>
      <w:r w:rsidR="006D65D7" w:rsidRPr="000116E2">
        <w:rPr>
          <w:b/>
          <w:noProof/>
          <w:lang w:val="en-GB"/>
        </w:rPr>
        <w:t>3</w:t>
      </w:r>
      <w:r w:rsidRPr="382BE66A">
        <w:fldChar w:fldCharType="end"/>
      </w:r>
      <w:r w:rsidRPr="382BE66A">
        <w:rPr>
          <w:rFonts w:eastAsiaTheme="minorEastAsia"/>
          <w:b/>
          <w:lang w:val="en-US"/>
        </w:rPr>
        <w:t>:</w:t>
      </w:r>
      <w:r>
        <w:rPr>
          <w:rFonts w:eastAsiaTheme="minorEastAsia"/>
          <w:b/>
          <w:lang w:val="en-US"/>
        </w:rPr>
        <w:t xml:space="preserve"> </w:t>
      </w:r>
      <w:r>
        <w:rPr>
          <w:rFonts w:eastAsiaTheme="minorEastAsia"/>
          <w:i/>
          <w:lang w:val="en-US"/>
        </w:rPr>
        <w:t>SRS resource for codebook/non-codebook based PUSCH is associated to an identifier (panel).</w:t>
      </w:r>
      <w:bookmarkEnd w:id="6"/>
    </w:p>
    <w:p w14:paraId="4792BE1C" w14:textId="0185366D" w:rsidR="00EF2008" w:rsidRDefault="00EF2008" w:rsidP="00B24258">
      <w:pPr>
        <w:rPr>
          <w:lang w:val="en-US"/>
        </w:rPr>
      </w:pPr>
      <w:r>
        <w:rPr>
          <w:lang w:val="en-US"/>
        </w:rPr>
        <w:t>In order for the gNB to be able to configure SRS resource for each panel it would need to know basically how many panels visible to gNB UE would support (i.e. the space of the identifier).</w:t>
      </w:r>
      <w:r w:rsidR="00EA380A">
        <w:rPr>
          <w:lang w:val="en-US"/>
        </w:rPr>
        <w:t xml:space="preserve"> And further, to enable </w:t>
      </w:r>
      <w:r w:rsidR="00EA380A">
        <w:rPr>
          <w:lang w:val="en-US"/>
        </w:rPr>
        <w:lastRenderedPageBreak/>
        <w:t xml:space="preserve">panel awareness at the gNB that which UE panels are activated and which are deactivated </w:t>
      </w:r>
      <w:r w:rsidR="00E04E7F">
        <w:rPr>
          <w:lang w:val="en-US"/>
        </w:rPr>
        <w:t xml:space="preserve">e.g. </w:t>
      </w:r>
      <w:r w:rsidR="00EA380A">
        <w:rPr>
          <w:lang w:val="en-US"/>
        </w:rPr>
        <w:t>for UE power saving</w:t>
      </w:r>
      <w:r w:rsidR="00E04E7F">
        <w:rPr>
          <w:lang w:val="en-US"/>
        </w:rPr>
        <w:t xml:space="preserve"> purposes</w:t>
      </w:r>
      <w:r w:rsidR="00EA380A">
        <w:rPr>
          <w:lang w:val="en-US"/>
        </w:rPr>
        <w:t xml:space="preserve">, it would be beneficial if the gNB was aware how many panels (visible to gNB) UE would be supporting. </w:t>
      </w:r>
    </w:p>
    <w:p w14:paraId="639409C4" w14:textId="77777777" w:rsidR="00EF2008" w:rsidRDefault="00EF2008" w:rsidP="00EF2008">
      <w:pPr>
        <w:rPr>
          <w:rFonts w:cs="Arial"/>
          <w:lang w:val="en-US"/>
        </w:rPr>
      </w:pPr>
      <w:r>
        <w:rPr>
          <w:rFonts w:cs="Arial"/>
          <w:lang w:val="en-US"/>
        </w:rPr>
        <w:t>Thus, related to</w:t>
      </w:r>
    </w:p>
    <w:p w14:paraId="41479CFD" w14:textId="77777777" w:rsidR="00EF2008" w:rsidRDefault="00EF2008" w:rsidP="00EF2008">
      <w:pPr>
        <w:rPr>
          <w:rFonts w:cs="Arial"/>
          <w:lang w:val="en-US"/>
        </w:rPr>
      </w:pPr>
      <w:r w:rsidRPr="000116E2">
        <w:rPr>
          <w:lang w:val="en-GB"/>
        </w:rPr>
        <w:t>- FFS: Whether UE capability signalling is introduced for panel-specific UL transmission</w:t>
      </w:r>
    </w:p>
    <w:p w14:paraId="71887841" w14:textId="59212269" w:rsidR="00EF2008" w:rsidRDefault="00EF2008" w:rsidP="00EF2008">
      <w:pPr>
        <w:rPr>
          <w:lang w:val="en-US"/>
        </w:rPr>
      </w:pPr>
      <w:r w:rsidRPr="000116E2">
        <w:rPr>
          <w:lang w:val="en-GB"/>
        </w:rPr>
        <w:t>we make the following observation</w:t>
      </w:r>
      <w:r w:rsidR="001817A5" w:rsidRPr="000116E2">
        <w:rPr>
          <w:lang w:val="en-GB"/>
        </w:rPr>
        <w:t xml:space="preserve"> and proposal</w:t>
      </w:r>
      <w:r w:rsidRPr="000116E2">
        <w:rPr>
          <w:lang w:val="en-GB"/>
        </w:rPr>
        <w:t>:</w:t>
      </w:r>
      <w:r>
        <w:rPr>
          <w:lang w:val="en-US"/>
        </w:rPr>
        <w:t xml:space="preserve"> </w:t>
      </w:r>
    </w:p>
    <w:p w14:paraId="20395F1D" w14:textId="59802524" w:rsidR="00EF2008" w:rsidRPr="000116E2" w:rsidRDefault="00EF2008" w:rsidP="00EF2008">
      <w:pPr>
        <w:rPr>
          <w:rFonts w:eastAsiaTheme="minorEastAsia"/>
          <w:i/>
          <w:lang w:val="en-GB" w:eastAsia="x-none"/>
        </w:rPr>
      </w:pPr>
      <w:bookmarkStart w:id="7" w:name="_Ref534799442"/>
      <w:r w:rsidRPr="382BE66A">
        <w:rPr>
          <w:rFonts w:eastAsiaTheme="minorEastAsia"/>
          <w:b/>
          <w:lang w:val="x-none" w:eastAsia="x-none"/>
        </w:rPr>
        <w:t xml:space="preserve">Observation </w:t>
      </w:r>
      <w:r w:rsidRPr="382BE66A">
        <w:fldChar w:fldCharType="begin"/>
      </w:r>
      <w:r w:rsidRPr="004A6B31">
        <w:rPr>
          <w:b/>
          <w:lang w:val="x-none" w:eastAsia="x-none"/>
        </w:rPr>
        <w:instrText xml:space="preserve"> SEQ Observation \* ARABIC </w:instrText>
      </w:r>
      <w:r w:rsidRPr="382BE66A">
        <w:rPr>
          <w:b/>
          <w:lang w:val="x-none" w:eastAsia="x-none"/>
        </w:rPr>
        <w:fldChar w:fldCharType="separate"/>
      </w:r>
      <w:r w:rsidR="006D65D7">
        <w:rPr>
          <w:b/>
          <w:noProof/>
          <w:lang w:val="x-none" w:eastAsia="x-none"/>
        </w:rPr>
        <w:t>3</w:t>
      </w:r>
      <w:r w:rsidRPr="382BE66A">
        <w:fldChar w:fldCharType="end"/>
      </w:r>
      <w:r w:rsidRPr="382BE66A">
        <w:rPr>
          <w:rFonts w:eastAsiaTheme="minorEastAsia"/>
          <w:b/>
          <w:lang w:val="x-none" w:eastAsia="x-none"/>
        </w:rPr>
        <w:t>:</w:t>
      </w:r>
      <w:r w:rsidRPr="000116E2">
        <w:rPr>
          <w:rFonts w:eastAsiaTheme="minorEastAsia"/>
          <w:b/>
          <w:lang w:val="en-GB" w:eastAsia="x-none"/>
        </w:rPr>
        <w:t xml:space="preserve"> </w:t>
      </w:r>
      <w:r w:rsidRPr="000116E2">
        <w:rPr>
          <w:rFonts w:eastAsiaTheme="minorEastAsia"/>
          <w:i/>
          <w:lang w:val="en-GB" w:eastAsia="x-none"/>
        </w:rPr>
        <w:t xml:space="preserve">For gNB to be able to configure SRS resource set for BM for each panel and SRS resource for each panel in the SRS resource set for non-codebook/codebook </w:t>
      </w:r>
      <w:r w:rsidR="00E04E7F" w:rsidRPr="000116E2">
        <w:rPr>
          <w:rFonts w:eastAsiaTheme="minorEastAsia"/>
          <w:i/>
          <w:lang w:val="en-GB" w:eastAsia="x-none"/>
        </w:rPr>
        <w:t xml:space="preserve">based </w:t>
      </w:r>
      <w:r w:rsidRPr="000116E2">
        <w:rPr>
          <w:rFonts w:eastAsiaTheme="minorEastAsia"/>
          <w:i/>
          <w:lang w:val="en-GB" w:eastAsia="x-none"/>
        </w:rPr>
        <w:t xml:space="preserve">PUSCH it would be </w:t>
      </w:r>
      <w:r w:rsidR="00356287" w:rsidRPr="000116E2">
        <w:rPr>
          <w:rFonts w:eastAsiaTheme="minorEastAsia"/>
          <w:i/>
          <w:lang w:val="en-GB" w:eastAsia="x-none"/>
        </w:rPr>
        <w:t>beneficial</w:t>
      </w:r>
      <w:r w:rsidRPr="000116E2">
        <w:rPr>
          <w:rFonts w:eastAsiaTheme="minorEastAsia"/>
          <w:i/>
          <w:lang w:val="en-GB" w:eastAsia="x-none"/>
        </w:rPr>
        <w:t xml:space="preserve"> that UE provides information about the space of the identifier (i.e. how many panels visible to gNB UE would support).</w:t>
      </w:r>
      <w:bookmarkEnd w:id="7"/>
    </w:p>
    <w:p w14:paraId="230933F8" w14:textId="77FFB012" w:rsidR="00BD5D2A" w:rsidRDefault="00A775CA" w:rsidP="00B24258">
      <w:pPr>
        <w:rPr>
          <w:rFonts w:eastAsiaTheme="minorEastAsia"/>
          <w:i/>
          <w:lang w:val="en-US"/>
        </w:rPr>
      </w:pPr>
      <w:bookmarkStart w:id="8" w:name="_Ref534799459"/>
      <w:r w:rsidRPr="000116E2">
        <w:rPr>
          <w:rFonts w:eastAsiaTheme="minorEastAsia"/>
          <w:b/>
          <w:lang w:val="en-GB"/>
        </w:rPr>
        <w:t xml:space="preserve">Proposal </w:t>
      </w:r>
      <w:r w:rsidRPr="382BE66A">
        <w:fldChar w:fldCharType="begin"/>
      </w:r>
      <w:r w:rsidRPr="000116E2">
        <w:rPr>
          <w:b/>
          <w:lang w:val="en-GB"/>
        </w:rPr>
        <w:instrText xml:space="preserve"> SEQ Proposal \* ARABIC </w:instrText>
      </w:r>
      <w:r w:rsidRPr="382BE66A">
        <w:rPr>
          <w:b/>
        </w:rPr>
        <w:fldChar w:fldCharType="separate"/>
      </w:r>
      <w:r w:rsidR="006D65D7" w:rsidRPr="000116E2">
        <w:rPr>
          <w:b/>
          <w:noProof/>
          <w:lang w:val="en-GB"/>
        </w:rPr>
        <w:t>4</w:t>
      </w:r>
      <w:r w:rsidRPr="382BE66A">
        <w:fldChar w:fldCharType="end"/>
      </w:r>
      <w:r w:rsidRPr="382BE66A">
        <w:rPr>
          <w:rFonts w:eastAsiaTheme="minorEastAsia"/>
          <w:b/>
          <w:lang w:val="en-US"/>
        </w:rPr>
        <w:t>:</w:t>
      </w:r>
      <w:r>
        <w:rPr>
          <w:rFonts w:eastAsiaTheme="minorEastAsia"/>
          <w:b/>
          <w:lang w:val="en-US"/>
        </w:rPr>
        <w:t xml:space="preserve"> </w:t>
      </w:r>
      <w:r w:rsidR="001817A5">
        <w:rPr>
          <w:rFonts w:eastAsiaTheme="minorEastAsia"/>
          <w:i/>
          <w:lang w:val="en-US"/>
        </w:rPr>
        <w:t>UE capability signaling supports indicating the space of the identifier that indicates the number of panels visible to gNB UE would support.</w:t>
      </w:r>
      <w:bookmarkEnd w:id="8"/>
      <w:r w:rsidR="001817A5">
        <w:rPr>
          <w:rFonts w:eastAsiaTheme="minorEastAsia"/>
          <w:i/>
          <w:lang w:val="en-US"/>
        </w:rPr>
        <w:t xml:space="preserve"> </w:t>
      </w:r>
    </w:p>
    <w:p w14:paraId="0B1FD05B" w14:textId="092E3F5A" w:rsidR="00A457D4" w:rsidRDefault="00A457D4" w:rsidP="00B24258">
      <w:pPr>
        <w:rPr>
          <w:rFonts w:eastAsiaTheme="minorEastAsia"/>
          <w:lang w:val="en-US"/>
        </w:rPr>
      </w:pPr>
      <w:r>
        <w:rPr>
          <w:rFonts w:eastAsiaTheme="minorEastAsia"/>
          <w:lang w:val="en-US"/>
        </w:rPr>
        <w:t xml:space="preserve">It is understood that the </w:t>
      </w:r>
      <w:r w:rsidR="009B57C8">
        <w:rPr>
          <w:rFonts w:eastAsiaTheme="minorEastAsia"/>
          <w:lang w:val="en-US"/>
        </w:rPr>
        <w:t xml:space="preserve">simultaneous </w:t>
      </w:r>
      <w:r>
        <w:rPr>
          <w:rFonts w:eastAsiaTheme="minorEastAsia"/>
          <w:lang w:val="en-US"/>
        </w:rPr>
        <w:t>mu</w:t>
      </w:r>
      <w:r w:rsidR="009B57C8">
        <w:rPr>
          <w:rFonts w:eastAsiaTheme="minorEastAsia"/>
          <w:lang w:val="en-US"/>
        </w:rPr>
        <w:t xml:space="preserve">lti-panel SRS (for BM and for NCB/CB) and PUSCH transmission is within the scope of the WID. There may be situations that when the UE is configured/activated/triggered (SRS) or triggered (PUSCH) multi-panel transmission the UE may determine that it wouldn’t be feasible to transmit on one of the </w:t>
      </w:r>
      <w:r w:rsidR="00356287">
        <w:rPr>
          <w:rFonts w:eastAsiaTheme="minorEastAsia"/>
          <w:lang w:val="en-US"/>
        </w:rPr>
        <w:t xml:space="preserve">scheduled </w:t>
      </w:r>
      <w:r w:rsidR="009B57C8">
        <w:rPr>
          <w:rFonts w:eastAsiaTheme="minorEastAsia"/>
          <w:lang w:val="en-US"/>
        </w:rPr>
        <w:t>panels. Reason may be that UE has detected that the intended beam with intended transmission power would not meet the emission safety limit or that the required transmission power for the panel (based on newest DL RS measurement for instance) would be so high that the UE would need to reduce transmission power from the “better” panel to meet the overall maximum allowed transmission power by the UE</w:t>
      </w:r>
      <w:r w:rsidR="00356287">
        <w:rPr>
          <w:rFonts w:eastAsiaTheme="minorEastAsia"/>
          <w:lang w:val="en-US"/>
        </w:rPr>
        <w:t xml:space="preserve"> resulting in overall deteriorated link performance</w:t>
      </w:r>
      <w:r w:rsidR="009B57C8">
        <w:rPr>
          <w:rFonts w:eastAsiaTheme="minorEastAsia"/>
          <w:lang w:val="en-US"/>
        </w:rPr>
        <w:t xml:space="preserve">. Thus, it may be worth to study further whether there is need to define a fallback operation and related conditions and mechanisms from triggered multi-panel transmission to single-panel transmission. </w:t>
      </w:r>
    </w:p>
    <w:p w14:paraId="19293E50" w14:textId="608B1FC1" w:rsidR="009B57C8" w:rsidRPr="000116E2" w:rsidRDefault="009B57C8" w:rsidP="009B57C8">
      <w:pPr>
        <w:pStyle w:val="Caption"/>
        <w:rPr>
          <w:rFonts w:eastAsiaTheme="minorEastAsia"/>
          <w:b w:val="0"/>
          <w:i/>
          <w:lang w:val="en-GB" w:eastAsia="x-none"/>
        </w:rPr>
      </w:pPr>
      <w:bookmarkStart w:id="9" w:name="_Ref534808005"/>
      <w:r w:rsidRPr="000116E2">
        <w:rPr>
          <w:lang w:val="en-GB"/>
        </w:rPr>
        <w:t xml:space="preserve">Proposal </w:t>
      </w:r>
      <w:r>
        <w:fldChar w:fldCharType="begin"/>
      </w:r>
      <w:r w:rsidRPr="000116E2">
        <w:rPr>
          <w:lang w:val="en-GB"/>
        </w:rPr>
        <w:instrText xml:space="preserve"> SEQ Proposal \* ARABIC </w:instrText>
      </w:r>
      <w:r>
        <w:fldChar w:fldCharType="separate"/>
      </w:r>
      <w:r w:rsidR="006D65D7" w:rsidRPr="000116E2">
        <w:rPr>
          <w:noProof/>
          <w:lang w:val="en-GB"/>
        </w:rPr>
        <w:t>5</w:t>
      </w:r>
      <w:r>
        <w:fldChar w:fldCharType="end"/>
      </w:r>
      <w:r w:rsidRPr="000116E2">
        <w:rPr>
          <w:lang w:val="en-GB"/>
        </w:rPr>
        <w:t xml:space="preserve">: </w:t>
      </w:r>
      <w:r w:rsidR="00E021DB">
        <w:rPr>
          <w:rFonts w:eastAsiaTheme="minorEastAsia"/>
          <w:b w:val="0"/>
          <w:i/>
          <w:lang w:val="en-US"/>
        </w:rPr>
        <w:t>S</w:t>
      </w:r>
      <w:r w:rsidR="00E021DB" w:rsidRPr="00E021DB">
        <w:rPr>
          <w:rFonts w:eastAsiaTheme="minorEastAsia"/>
          <w:b w:val="0"/>
          <w:i/>
          <w:lang w:val="en-US"/>
        </w:rPr>
        <w:t xml:space="preserve">tudy whether there is need to define a fallback operation and related conditions and mechanisms from </w:t>
      </w:r>
      <w:r w:rsidR="00E021DB">
        <w:rPr>
          <w:rFonts w:eastAsiaTheme="minorEastAsia"/>
          <w:b w:val="0"/>
          <w:i/>
          <w:lang w:val="en-US"/>
        </w:rPr>
        <w:t>configured/activated/</w:t>
      </w:r>
      <w:r w:rsidR="00E021DB" w:rsidRPr="00E021DB">
        <w:rPr>
          <w:rFonts w:eastAsiaTheme="minorEastAsia"/>
          <w:b w:val="0"/>
          <w:i/>
          <w:lang w:val="en-US"/>
        </w:rPr>
        <w:t>triggered multi-panel transmission to single-panel transmission</w:t>
      </w:r>
      <w:r w:rsidR="00E021DB">
        <w:rPr>
          <w:rFonts w:eastAsiaTheme="minorEastAsia"/>
          <w:b w:val="0"/>
          <w:i/>
          <w:lang w:val="en-US"/>
        </w:rPr>
        <w:t xml:space="preserve"> for SRS and PUSCH</w:t>
      </w:r>
      <w:r w:rsidR="00E021DB" w:rsidRPr="00E021DB">
        <w:rPr>
          <w:rFonts w:eastAsiaTheme="minorEastAsia"/>
          <w:b w:val="0"/>
          <w:i/>
          <w:lang w:val="en-US"/>
        </w:rPr>
        <w:t>.</w:t>
      </w:r>
      <w:bookmarkEnd w:id="9"/>
    </w:p>
    <w:p w14:paraId="2A84287B" w14:textId="09228C1D" w:rsidR="00353920" w:rsidRDefault="00353920" w:rsidP="00353920">
      <w:pPr>
        <w:pStyle w:val="Heading3"/>
        <w:rPr>
          <w:lang w:val="en-US"/>
        </w:rPr>
      </w:pPr>
      <w:r>
        <w:rPr>
          <w:lang w:val="en-US"/>
        </w:rPr>
        <w:t>2.1.2</w:t>
      </w:r>
      <w:r>
        <w:rPr>
          <w:lang w:val="en-US"/>
        </w:rPr>
        <w:tab/>
      </w:r>
      <w:r w:rsidR="00C53D7F">
        <w:rPr>
          <w:lang w:val="en-US"/>
        </w:rPr>
        <w:t xml:space="preserve">On </w:t>
      </w:r>
      <w:r>
        <w:rPr>
          <w:lang w:val="en-US"/>
        </w:rPr>
        <w:t xml:space="preserve">Codebook </w:t>
      </w:r>
      <w:r w:rsidR="00C53D7F">
        <w:rPr>
          <w:lang w:val="en-US"/>
        </w:rPr>
        <w:t>B</w:t>
      </w:r>
      <w:r>
        <w:rPr>
          <w:lang w:val="en-US"/>
        </w:rPr>
        <w:t xml:space="preserve">ased </w:t>
      </w:r>
      <w:r w:rsidR="00C53D7F">
        <w:rPr>
          <w:lang w:val="en-US"/>
        </w:rPr>
        <w:t>T</w:t>
      </w:r>
      <w:r>
        <w:rPr>
          <w:lang w:val="en-US"/>
        </w:rPr>
        <w:t>ransmission</w:t>
      </w:r>
    </w:p>
    <w:p w14:paraId="7E8CF3F5" w14:textId="6649B1ED" w:rsidR="00C85286" w:rsidRPr="00C85286" w:rsidRDefault="00C85286" w:rsidP="00C85286">
      <w:pPr>
        <w:rPr>
          <w:lang w:val="en-US"/>
        </w:rPr>
      </w:pPr>
      <w:r>
        <w:rPr>
          <w:lang w:val="en-US"/>
        </w:rPr>
        <w:t>T</w:t>
      </w:r>
      <w:r w:rsidRPr="00C85286">
        <w:rPr>
          <w:lang w:val="en-US"/>
        </w:rPr>
        <w:t>o enable multi-panel codebook based PUSCH transmission, gNB should be able to select multiple SRS resources for precoder determination (i.e. TX beams of different panels). However, as currently SRI for codebook based transmission can only select one of the two SRS resources within the SRS resource set for codebook, the multi-panel codebook transmission would require multiple SRI or extending the SRI field in the DCI to enable selecting more than one resource (panel).</w:t>
      </w:r>
    </w:p>
    <w:p w14:paraId="00780A6C" w14:textId="3A005881" w:rsidR="00C85286" w:rsidRPr="00C85286" w:rsidRDefault="004674A4" w:rsidP="00C85286">
      <w:pPr>
        <w:rPr>
          <w:lang w:val="en-US"/>
        </w:rPr>
      </w:pPr>
      <w:bookmarkStart w:id="10" w:name="_Ref534799484"/>
      <w:r w:rsidRPr="000116E2">
        <w:rPr>
          <w:rFonts w:eastAsiaTheme="minorEastAsia"/>
          <w:b/>
          <w:lang w:val="en-GB"/>
        </w:rPr>
        <w:t xml:space="preserve">Proposal </w:t>
      </w:r>
      <w:r w:rsidRPr="382BE66A">
        <w:fldChar w:fldCharType="begin"/>
      </w:r>
      <w:r w:rsidRPr="000116E2">
        <w:rPr>
          <w:b/>
          <w:lang w:val="en-GB"/>
        </w:rPr>
        <w:instrText xml:space="preserve"> SEQ Proposal \* ARABIC </w:instrText>
      </w:r>
      <w:r w:rsidRPr="382BE66A">
        <w:rPr>
          <w:b/>
        </w:rPr>
        <w:fldChar w:fldCharType="separate"/>
      </w:r>
      <w:r w:rsidR="006D65D7" w:rsidRPr="000116E2">
        <w:rPr>
          <w:b/>
          <w:noProof/>
          <w:lang w:val="en-GB"/>
        </w:rPr>
        <w:t>6</w:t>
      </w:r>
      <w:r w:rsidRPr="382BE66A">
        <w:fldChar w:fldCharType="end"/>
      </w:r>
      <w:r w:rsidRPr="382BE66A">
        <w:rPr>
          <w:rFonts w:eastAsiaTheme="minorEastAsia"/>
          <w:b/>
          <w:lang w:val="en-US"/>
        </w:rPr>
        <w:t>:</w:t>
      </w:r>
      <w:r>
        <w:rPr>
          <w:rFonts w:eastAsiaTheme="minorEastAsia"/>
          <w:b/>
          <w:lang w:val="en-US"/>
        </w:rPr>
        <w:t xml:space="preserve"> </w:t>
      </w:r>
      <w:r w:rsidR="00C85286" w:rsidRPr="004674A4">
        <w:rPr>
          <w:i/>
          <w:lang w:val="en-US"/>
        </w:rPr>
        <w:t>Support gNB to signal multiple SRIs (and TPMI/TRIs) in the scheduling DCI for the codebook based PUSCH transmission.</w:t>
      </w:r>
      <w:bookmarkEnd w:id="10"/>
      <w:r w:rsidR="00C85286" w:rsidRPr="00C85286">
        <w:rPr>
          <w:lang w:val="en-US"/>
        </w:rPr>
        <w:t xml:space="preserve"> </w:t>
      </w:r>
    </w:p>
    <w:p w14:paraId="18349400" w14:textId="5BB9D3B9" w:rsidR="00C85286" w:rsidRPr="00C85286" w:rsidRDefault="004674A4" w:rsidP="00C85286">
      <w:pPr>
        <w:rPr>
          <w:lang w:val="en-US"/>
        </w:rPr>
      </w:pPr>
      <w:r>
        <w:rPr>
          <w:lang w:val="en-US"/>
        </w:rPr>
        <w:t xml:space="preserve">In Rel15 the max number </w:t>
      </w:r>
      <w:r w:rsidR="00C17DBF">
        <w:rPr>
          <w:lang w:val="en-US"/>
        </w:rPr>
        <w:t xml:space="preserve">resources within the SRS resource set (codebook) is only two. It is envisioned that UE could be equipped with more than two panels. Thus, it’s seen </w:t>
      </w:r>
      <w:r w:rsidR="00C53D7F">
        <w:rPr>
          <w:lang w:val="en-US"/>
        </w:rPr>
        <w:t>beneficial</w:t>
      </w:r>
      <w:r w:rsidR="00C17DBF">
        <w:rPr>
          <w:lang w:val="en-US"/>
        </w:rPr>
        <w:t xml:space="preserve"> to increase the maximum number of SRS resources within the SRS resource set (codebook)</w:t>
      </w:r>
      <w:r w:rsidR="00C53D7F">
        <w:rPr>
          <w:lang w:val="en-US"/>
        </w:rPr>
        <w:t>.</w:t>
      </w:r>
      <w:r w:rsidR="00C17DBF" w:rsidRPr="00C17DBF">
        <w:rPr>
          <w:lang w:val="en-US"/>
        </w:rPr>
        <w:t xml:space="preserve"> </w:t>
      </w:r>
    </w:p>
    <w:p w14:paraId="341E7169" w14:textId="1007BDF5" w:rsidR="00C85286" w:rsidRPr="00C85286" w:rsidRDefault="00C53D7F" w:rsidP="00C85286">
      <w:pPr>
        <w:rPr>
          <w:lang w:val="en-US"/>
        </w:rPr>
      </w:pPr>
      <w:bookmarkStart w:id="11" w:name="_Ref534799492"/>
      <w:r w:rsidRPr="000116E2">
        <w:rPr>
          <w:rFonts w:eastAsiaTheme="minorEastAsia"/>
          <w:b/>
          <w:lang w:val="en-GB"/>
        </w:rPr>
        <w:t xml:space="preserve">Proposal </w:t>
      </w:r>
      <w:r w:rsidRPr="382BE66A">
        <w:fldChar w:fldCharType="begin"/>
      </w:r>
      <w:r w:rsidRPr="000116E2">
        <w:rPr>
          <w:b/>
          <w:lang w:val="en-GB"/>
        </w:rPr>
        <w:instrText xml:space="preserve"> SEQ Proposal \* ARABIC </w:instrText>
      </w:r>
      <w:r w:rsidRPr="382BE66A">
        <w:rPr>
          <w:b/>
        </w:rPr>
        <w:fldChar w:fldCharType="separate"/>
      </w:r>
      <w:r w:rsidR="006D65D7" w:rsidRPr="000116E2">
        <w:rPr>
          <w:b/>
          <w:noProof/>
          <w:lang w:val="en-GB"/>
        </w:rPr>
        <w:t>7</w:t>
      </w:r>
      <w:r w:rsidRPr="382BE66A">
        <w:fldChar w:fldCharType="end"/>
      </w:r>
      <w:r w:rsidRPr="382BE66A">
        <w:rPr>
          <w:rFonts w:eastAsiaTheme="minorEastAsia"/>
          <w:b/>
          <w:lang w:val="en-US"/>
        </w:rPr>
        <w:t>:</w:t>
      </w:r>
      <w:r>
        <w:rPr>
          <w:rFonts w:eastAsiaTheme="minorEastAsia"/>
          <w:b/>
          <w:lang w:val="en-US"/>
        </w:rPr>
        <w:t xml:space="preserve"> </w:t>
      </w:r>
      <w:r w:rsidR="00C85286" w:rsidRPr="00C53D7F">
        <w:rPr>
          <w:i/>
          <w:lang w:val="en-US"/>
        </w:rPr>
        <w:t xml:space="preserve">Increase the number of SRS resources within the SRS resource set </w:t>
      </w:r>
      <w:r w:rsidRPr="00C53D7F">
        <w:rPr>
          <w:i/>
          <w:lang w:val="en-US"/>
        </w:rPr>
        <w:t>(codebook).</w:t>
      </w:r>
      <w:bookmarkEnd w:id="11"/>
      <w:r>
        <w:rPr>
          <w:lang w:val="en-US"/>
        </w:rPr>
        <w:t xml:space="preserve"> </w:t>
      </w:r>
    </w:p>
    <w:p w14:paraId="1D4B0155" w14:textId="525922F5" w:rsidR="00AB21A8" w:rsidRPr="000116E2" w:rsidRDefault="00AB21A8" w:rsidP="00AB21A8">
      <w:pPr>
        <w:rPr>
          <w:lang w:val="en-GB"/>
        </w:rPr>
      </w:pPr>
    </w:p>
    <w:p w14:paraId="225942E7" w14:textId="0A7D44B6" w:rsidR="00245A43" w:rsidRDefault="00245A43" w:rsidP="008A746F">
      <w:pPr>
        <w:pStyle w:val="Heading2"/>
      </w:pPr>
      <w:r>
        <w:lastRenderedPageBreak/>
        <w:t>2.</w:t>
      </w:r>
      <w:r w:rsidR="00AB21A8">
        <w:t>2</w:t>
      </w:r>
      <w:r>
        <w:tab/>
      </w:r>
      <w:r w:rsidR="00B67D9E">
        <w:t>Enhancements on b</w:t>
      </w:r>
      <w:r>
        <w:t xml:space="preserve">eam </w:t>
      </w:r>
      <w:r w:rsidR="005E4777">
        <w:t>s</w:t>
      </w:r>
      <w:r>
        <w:t>election to reduce latency and overhead</w:t>
      </w:r>
    </w:p>
    <w:p w14:paraId="55684D1E" w14:textId="5FE3B0A4" w:rsidR="00245A43" w:rsidRDefault="008A746F" w:rsidP="008A746F">
      <w:pPr>
        <w:pStyle w:val="Heading3"/>
      </w:pPr>
      <w:r>
        <w:t>2.</w:t>
      </w:r>
      <w:r w:rsidR="00AB21A8">
        <w:t>2</w:t>
      </w:r>
      <w:r>
        <w:t>.1</w:t>
      </w:r>
      <w:r>
        <w:tab/>
        <w:t xml:space="preserve">PUCCH </w:t>
      </w:r>
      <w:r w:rsidR="00B67D9E">
        <w:t xml:space="preserve">spatial relation info </w:t>
      </w:r>
      <w:r>
        <w:t>signalling overhead</w:t>
      </w:r>
    </w:p>
    <w:p w14:paraId="1D635064" w14:textId="77777777" w:rsidR="008A746F" w:rsidRPr="0037664D" w:rsidRDefault="00212AA8" w:rsidP="008A746F">
      <w:pPr>
        <w:rPr>
          <w:lang w:val="en-US"/>
        </w:rPr>
      </w:pPr>
      <w:r>
        <w:rPr>
          <w:lang w:val="en-US"/>
        </w:rPr>
        <w:t>In Rel15 c</w:t>
      </w:r>
      <w:r w:rsidR="008A746F" w:rsidRPr="0037664D">
        <w:rPr>
          <w:lang w:val="en-US"/>
        </w:rPr>
        <w:t xml:space="preserve">onfiguration of spatial relation info, as well as MAC activation, is per PUCCH resource and the UE may have up to 56 for ACK/NACK + PUCCH resources for SR and CSI. Given that </w:t>
      </w:r>
      <w:r>
        <w:rPr>
          <w:lang w:val="en-US"/>
        </w:rPr>
        <w:t xml:space="preserve">typically </w:t>
      </w:r>
      <w:r w:rsidR="008A746F" w:rsidRPr="0037664D">
        <w:rPr>
          <w:lang w:val="en-US"/>
        </w:rPr>
        <w:t>the same activated spatial relation info is applied for each resource there may be significant overhead because of separate MAC commands to switch TX beam for each PUCCH resource when spatial relation infos need to be updated within pre-configured set of spatial relation infos. Thus, it should be supported that common spatial relation info configuration and activation command across all the sets can be provided.</w:t>
      </w:r>
    </w:p>
    <w:p w14:paraId="060FD3AA" w14:textId="7BBFB41D" w:rsidR="008A746F" w:rsidRPr="0037664D" w:rsidRDefault="008A746F" w:rsidP="008A746F">
      <w:pPr>
        <w:pStyle w:val="Caption"/>
        <w:rPr>
          <w:lang w:val="en-US"/>
        </w:rPr>
      </w:pPr>
      <w:bookmarkStart w:id="12" w:name="_Ref521676575"/>
      <w:r w:rsidRPr="000116E2">
        <w:rPr>
          <w:lang w:val="en-GB"/>
        </w:rPr>
        <w:t xml:space="preserve">Observation </w:t>
      </w:r>
      <w:r w:rsidRPr="00D95668">
        <w:fldChar w:fldCharType="begin"/>
      </w:r>
      <w:r w:rsidRPr="000116E2">
        <w:rPr>
          <w:lang w:val="en-GB"/>
        </w:rPr>
        <w:instrText xml:space="preserve"> SEQ Observation \* ARABIC </w:instrText>
      </w:r>
      <w:r w:rsidRPr="00D95668">
        <w:fldChar w:fldCharType="separate"/>
      </w:r>
      <w:r w:rsidR="006D65D7" w:rsidRPr="000116E2">
        <w:rPr>
          <w:noProof/>
          <w:lang w:val="en-GB"/>
        </w:rPr>
        <w:t>4</w:t>
      </w:r>
      <w:r w:rsidRPr="00D95668">
        <w:fldChar w:fldCharType="end"/>
      </w:r>
      <w:r w:rsidRPr="000116E2">
        <w:rPr>
          <w:lang w:val="en-GB"/>
        </w:rPr>
        <w:t>:</w:t>
      </w:r>
      <w:r w:rsidRPr="0037664D">
        <w:rPr>
          <w:i/>
          <w:lang w:val="en-US"/>
        </w:rPr>
        <w:t xml:space="preserve"> </w:t>
      </w:r>
      <w:r w:rsidRPr="008A746F">
        <w:rPr>
          <w:b w:val="0"/>
          <w:i/>
          <w:lang w:val="en-US"/>
        </w:rPr>
        <w:t xml:space="preserve">In typical operation the same (activated) spatial relation info is assumed to be applied for each PUCCH resource in each PUCCH resource set where </w:t>
      </w:r>
      <w:r w:rsidR="00783F34">
        <w:rPr>
          <w:b w:val="0"/>
          <w:i/>
          <w:lang w:val="en-US"/>
        </w:rPr>
        <w:t xml:space="preserve">different </w:t>
      </w:r>
      <w:r w:rsidRPr="008A746F">
        <w:rPr>
          <w:b w:val="0"/>
          <w:i/>
          <w:lang w:val="en-US"/>
        </w:rPr>
        <w:t>PUCCH resources and resource sets are essentially to provide flexibility for UCI transmissions in terms of time and frequency domain allocations and PUCCH formats.</w:t>
      </w:r>
      <w:bookmarkEnd w:id="12"/>
      <w:r w:rsidRPr="008A746F">
        <w:rPr>
          <w:b w:val="0"/>
          <w:lang w:val="en-US"/>
        </w:rPr>
        <w:t xml:space="preserve"> </w:t>
      </w:r>
    </w:p>
    <w:p w14:paraId="2837D13D" w14:textId="22242D42" w:rsidR="008A746F" w:rsidRDefault="008A746F" w:rsidP="008A746F">
      <w:pPr>
        <w:rPr>
          <w:i/>
          <w:lang w:val="en-US"/>
        </w:rPr>
      </w:pPr>
      <w:bookmarkStart w:id="13" w:name="_Ref521676582"/>
      <w:r w:rsidRPr="000116E2">
        <w:rPr>
          <w:b/>
          <w:lang w:val="en-GB"/>
        </w:rPr>
        <w:t xml:space="preserve">Proposal </w:t>
      </w:r>
      <w:r w:rsidRPr="382BE66A">
        <w:fldChar w:fldCharType="begin"/>
      </w:r>
      <w:r w:rsidRPr="000116E2">
        <w:rPr>
          <w:b/>
          <w:lang w:val="en-GB"/>
        </w:rPr>
        <w:instrText xml:space="preserve"> SEQ Proposal \* ARABIC </w:instrText>
      </w:r>
      <w:r w:rsidRPr="382BE66A">
        <w:rPr>
          <w:b/>
        </w:rPr>
        <w:fldChar w:fldCharType="separate"/>
      </w:r>
      <w:r w:rsidR="006D65D7" w:rsidRPr="000116E2">
        <w:rPr>
          <w:b/>
          <w:noProof/>
          <w:lang w:val="en-GB"/>
        </w:rPr>
        <w:t>8</w:t>
      </w:r>
      <w:r w:rsidRPr="382BE66A">
        <w:fldChar w:fldCharType="end"/>
      </w:r>
      <w:r w:rsidRPr="000116E2">
        <w:rPr>
          <w:lang w:val="en-GB"/>
        </w:rPr>
        <w:t>:</w:t>
      </w:r>
      <w:r w:rsidRPr="0037664D">
        <w:rPr>
          <w:i/>
          <w:lang w:val="en-US"/>
        </w:rPr>
        <w:t xml:space="preserve"> Support common spatial relation info configuration (RRC) and MAC activation command across all the PUCCH resource sets for PUCCH.</w:t>
      </w:r>
      <w:bookmarkEnd w:id="13"/>
    </w:p>
    <w:p w14:paraId="0062D8A5" w14:textId="3992B84B" w:rsidR="00197758" w:rsidRDefault="004A6B31" w:rsidP="004A6B31">
      <w:pPr>
        <w:pStyle w:val="Heading3"/>
      </w:pPr>
      <w:r>
        <w:t>2.</w:t>
      </w:r>
      <w:r w:rsidR="00AB21A8">
        <w:t>2</w:t>
      </w:r>
      <w:r>
        <w:t>.2</w:t>
      </w:r>
      <w:r>
        <w:tab/>
        <w:t>Imbalance between downlink and uplink beam tracking capability</w:t>
      </w:r>
    </w:p>
    <w:p w14:paraId="6B1DF05B" w14:textId="4E499FAA" w:rsidR="004A6B31" w:rsidRPr="004A6B31" w:rsidRDefault="004A6B31" w:rsidP="004A6B31">
      <w:pPr>
        <w:rPr>
          <w:rFonts w:eastAsiaTheme="minorEastAsia"/>
          <w:lang w:val="en-US"/>
        </w:rPr>
      </w:pPr>
      <w:r w:rsidRPr="382BE66A">
        <w:rPr>
          <w:rFonts w:eastAsiaTheme="minorEastAsia"/>
          <w:lang w:val="en-US"/>
        </w:rPr>
        <w:t>In</w:t>
      </w:r>
      <w:r w:rsidR="00B67D9E" w:rsidRPr="382BE66A">
        <w:rPr>
          <w:rFonts w:eastAsiaTheme="minorEastAsia"/>
          <w:lang w:val="en-US"/>
        </w:rPr>
        <w:t xml:space="preserve"> </w:t>
      </w:r>
      <w:r w:rsidR="00B67D9E" w:rsidRPr="382BE66A">
        <w:fldChar w:fldCharType="begin"/>
      </w:r>
      <w:r w:rsidR="00B67D9E">
        <w:rPr>
          <w:lang w:val="en-US"/>
        </w:rPr>
        <w:instrText xml:space="preserve"> REF _Ref525561746 \r \h </w:instrText>
      </w:r>
      <w:r w:rsidR="00B67D9E" w:rsidRPr="382BE66A">
        <w:rPr>
          <w:lang w:val="en-US"/>
        </w:rPr>
        <w:fldChar w:fldCharType="separate"/>
      </w:r>
      <w:r w:rsidR="006D65D7">
        <w:rPr>
          <w:lang w:val="en-US"/>
        </w:rPr>
        <w:t>[3]</w:t>
      </w:r>
      <w:r w:rsidR="00B67D9E" w:rsidRPr="382BE66A">
        <w:fldChar w:fldCharType="end"/>
      </w:r>
      <w:r w:rsidR="00B67D9E" w:rsidRPr="382BE66A">
        <w:rPr>
          <w:rFonts w:eastAsiaTheme="minorEastAsia"/>
          <w:lang w:val="en-US"/>
        </w:rPr>
        <w:t xml:space="preserve"> </w:t>
      </w:r>
      <w:r w:rsidRPr="382BE66A">
        <w:rPr>
          <w:rFonts w:eastAsiaTheme="minorEastAsia"/>
          <w:lang w:val="en-US"/>
        </w:rPr>
        <w:t xml:space="preserve">it was discussed how currently defined beam management framework supports beam tracking for both downlink and uplink. Based on discussion it was observed that uplink beam tracking (i.e. beam selection and beam indication including beam switching for uplink channels) requires more frequent RRC level reconfiguration than needed for downlink beam tracking. In essence, while for downlink higher layer configuration can configure up to 64 </w:t>
      </w:r>
      <w:r w:rsidR="0084183C" w:rsidRPr="382BE66A">
        <w:rPr>
          <w:rFonts w:eastAsiaTheme="minorEastAsia"/>
          <w:lang w:val="en-US"/>
        </w:rPr>
        <w:t xml:space="preserve">(or even 128 if UE supports) </w:t>
      </w:r>
      <w:r w:rsidRPr="382BE66A">
        <w:rPr>
          <w:rFonts w:eastAsiaTheme="minorEastAsia"/>
          <w:lang w:val="en-US"/>
        </w:rPr>
        <w:t xml:space="preserve">candidate “beams” then for uplink higher layer configuration can configure only up to 8 candidate “beams” (i.e. spatial relation infos). </w:t>
      </w:r>
    </w:p>
    <w:p w14:paraId="769AB8A9" w14:textId="77777777" w:rsidR="004A6B31" w:rsidRPr="004A6B31" w:rsidRDefault="004A6B31" w:rsidP="004A6B31">
      <w:pPr>
        <w:rPr>
          <w:rFonts w:eastAsiaTheme="minorEastAsia"/>
          <w:lang w:val="en-US"/>
        </w:rPr>
      </w:pPr>
      <w:r w:rsidRPr="382BE66A">
        <w:rPr>
          <w:rFonts w:eastAsiaTheme="minorEastAsia"/>
          <w:lang w:val="en-US"/>
        </w:rPr>
        <w:t>It is seen important to support low overhead intra-cell mobility already for the first release</w:t>
      </w:r>
      <w:r w:rsidR="00D22909" w:rsidRPr="382BE66A">
        <w:rPr>
          <w:rFonts w:eastAsiaTheme="minorEastAsia"/>
          <w:lang w:val="en-US"/>
        </w:rPr>
        <w:t>s</w:t>
      </w:r>
      <w:r w:rsidRPr="382BE66A">
        <w:rPr>
          <w:rFonts w:eastAsiaTheme="minorEastAsia"/>
          <w:lang w:val="en-US"/>
        </w:rPr>
        <w:t xml:space="preserve"> of NR. Due to limitation in supported number of spatialRelationInfos for uplink signals/channels (compared to downlink) RRC level signalling overhead is increased and uplink „beam tracking“ (RRC+MAC needed when new spatial source is outside of the current RRC configured set of RSs) capability is lower than in downlink (MAC only is typically needed because of large candidate RS set configured by RRC). Based on that the following observations and proposals </w:t>
      </w:r>
      <w:r w:rsidR="00D22909" w:rsidRPr="382BE66A">
        <w:rPr>
          <w:rFonts w:eastAsiaTheme="minorEastAsia"/>
          <w:lang w:val="en-US"/>
        </w:rPr>
        <w:t>are</w:t>
      </w:r>
      <w:r w:rsidRPr="382BE66A">
        <w:rPr>
          <w:rFonts w:eastAsiaTheme="minorEastAsia"/>
          <w:lang w:val="en-US"/>
        </w:rPr>
        <w:t xml:space="preserve"> made:</w:t>
      </w:r>
    </w:p>
    <w:p w14:paraId="28AB1F4F" w14:textId="53BC23ED" w:rsidR="004A6B31" w:rsidRPr="004A6B31" w:rsidRDefault="004A6B31" w:rsidP="004A6B31">
      <w:pPr>
        <w:spacing w:before="120" w:after="120"/>
        <w:rPr>
          <w:rFonts w:eastAsiaTheme="minorEastAsia"/>
          <w:i/>
          <w:lang w:val="en-US"/>
        </w:rPr>
      </w:pPr>
      <w:bookmarkStart w:id="14" w:name="_Ref521676520"/>
      <w:r w:rsidRPr="382BE66A">
        <w:rPr>
          <w:rFonts w:eastAsiaTheme="minorEastAsia"/>
          <w:b/>
          <w:lang w:val="x-none" w:eastAsia="x-none"/>
        </w:rPr>
        <w:t xml:space="preserve">Observation </w:t>
      </w:r>
      <w:r w:rsidRPr="382BE66A">
        <w:fldChar w:fldCharType="begin"/>
      </w:r>
      <w:r w:rsidRPr="004A6B31">
        <w:rPr>
          <w:b/>
          <w:lang w:val="x-none" w:eastAsia="x-none"/>
        </w:rPr>
        <w:instrText xml:space="preserve"> SEQ Observation \* ARABIC </w:instrText>
      </w:r>
      <w:r w:rsidRPr="382BE66A">
        <w:rPr>
          <w:b/>
          <w:lang w:val="x-none" w:eastAsia="x-none"/>
        </w:rPr>
        <w:fldChar w:fldCharType="separate"/>
      </w:r>
      <w:r w:rsidR="006D65D7">
        <w:rPr>
          <w:b/>
          <w:noProof/>
          <w:lang w:val="x-none" w:eastAsia="x-none"/>
        </w:rPr>
        <w:t>5</w:t>
      </w:r>
      <w:r w:rsidRPr="382BE66A">
        <w:fldChar w:fldCharType="end"/>
      </w:r>
      <w:r w:rsidRPr="382BE66A">
        <w:rPr>
          <w:rFonts w:eastAsiaTheme="minorEastAsia"/>
          <w:b/>
          <w:lang w:val="x-none" w:eastAsia="x-none"/>
        </w:rPr>
        <w:t>:</w:t>
      </w:r>
      <w:r w:rsidRPr="382BE66A">
        <w:rPr>
          <w:rFonts w:eastAsiaTheme="minorEastAsia"/>
          <w:b/>
          <w:i/>
          <w:lang w:val="en-US"/>
        </w:rPr>
        <w:t xml:space="preserve"> </w:t>
      </w:r>
      <w:r w:rsidRPr="382BE66A">
        <w:rPr>
          <w:rFonts w:eastAsiaTheme="minorEastAsia"/>
          <w:i/>
          <w:lang w:val="en-US"/>
        </w:rPr>
        <w:t>Uplink beam tracking and switching requires much higher RRC and MAC level signaling overhead than needed for downlink beam tracking and beam switching.</w:t>
      </w:r>
      <w:bookmarkEnd w:id="14"/>
      <w:r w:rsidRPr="382BE66A">
        <w:rPr>
          <w:rFonts w:eastAsiaTheme="minorEastAsia"/>
          <w:b/>
          <w:i/>
          <w:lang w:val="en-US"/>
        </w:rPr>
        <w:t xml:space="preserve"> </w:t>
      </w:r>
    </w:p>
    <w:p w14:paraId="47DCF38A" w14:textId="6DD9FBA6" w:rsidR="004A6B31" w:rsidRDefault="004A6B31" w:rsidP="004A6B31">
      <w:pPr>
        <w:spacing w:before="120" w:after="120"/>
        <w:rPr>
          <w:rFonts w:eastAsiaTheme="minorEastAsia"/>
          <w:i/>
          <w:lang w:val="en-US"/>
        </w:rPr>
      </w:pPr>
      <w:bookmarkStart w:id="15" w:name="_Ref521676528"/>
      <w:r w:rsidRPr="382BE66A">
        <w:rPr>
          <w:rFonts w:eastAsiaTheme="minorEastAsia"/>
          <w:b/>
          <w:lang w:val="x-none" w:eastAsia="x-none"/>
        </w:rPr>
        <w:t xml:space="preserve">Proposal </w:t>
      </w:r>
      <w:r w:rsidRPr="382BE66A">
        <w:fldChar w:fldCharType="begin"/>
      </w:r>
      <w:r w:rsidRPr="004A6B31">
        <w:rPr>
          <w:b/>
          <w:lang w:val="x-none" w:eastAsia="x-none"/>
        </w:rPr>
        <w:instrText xml:space="preserve"> SEQ Proposal \* ARABIC </w:instrText>
      </w:r>
      <w:r w:rsidRPr="382BE66A">
        <w:rPr>
          <w:b/>
          <w:lang w:val="x-none" w:eastAsia="x-none"/>
        </w:rPr>
        <w:fldChar w:fldCharType="separate"/>
      </w:r>
      <w:r w:rsidR="006D65D7">
        <w:rPr>
          <w:b/>
          <w:noProof/>
          <w:lang w:val="x-none" w:eastAsia="x-none"/>
        </w:rPr>
        <w:t>9</w:t>
      </w:r>
      <w:r w:rsidRPr="382BE66A">
        <w:fldChar w:fldCharType="end"/>
      </w:r>
      <w:r w:rsidRPr="382BE66A">
        <w:rPr>
          <w:rFonts w:eastAsiaTheme="minorEastAsia"/>
          <w:b/>
          <w:lang w:val="x-none" w:eastAsia="x-none"/>
        </w:rPr>
        <w:t>:</w:t>
      </w:r>
      <w:r w:rsidRPr="382BE66A">
        <w:rPr>
          <w:rFonts w:eastAsiaTheme="minorEastAsia"/>
          <w:b/>
          <w:i/>
          <w:lang w:val="en-US"/>
        </w:rPr>
        <w:t xml:space="preserve"> </w:t>
      </w:r>
      <w:r w:rsidRPr="382BE66A">
        <w:rPr>
          <w:rFonts w:eastAsiaTheme="minorEastAsia"/>
          <w:i/>
          <w:lang w:val="en-US"/>
        </w:rPr>
        <w:t>Support max number of spatialRelationInfos to be 64 for uplink signals and channels</w:t>
      </w:r>
      <w:r w:rsidR="0084183C" w:rsidRPr="382BE66A">
        <w:rPr>
          <w:rFonts w:eastAsiaTheme="minorEastAsia"/>
          <w:i/>
          <w:lang w:val="en-US"/>
        </w:rPr>
        <w:t xml:space="preserve"> for Rel16 UEs</w:t>
      </w:r>
      <w:r w:rsidRPr="382BE66A">
        <w:rPr>
          <w:rFonts w:eastAsiaTheme="minorEastAsia"/>
          <w:i/>
          <w:lang w:val="en-US"/>
        </w:rPr>
        <w:t>.</w:t>
      </w:r>
      <w:bookmarkEnd w:id="15"/>
    </w:p>
    <w:p w14:paraId="0277C6CF" w14:textId="77777777" w:rsidR="00B67D9E" w:rsidRPr="004A6B31" w:rsidRDefault="00B67D9E" w:rsidP="004A6B31">
      <w:pPr>
        <w:spacing w:before="120" w:after="120"/>
        <w:rPr>
          <w:lang w:val="en-US" w:eastAsia="x-none"/>
        </w:rPr>
      </w:pPr>
    </w:p>
    <w:p w14:paraId="4812A63A" w14:textId="5236E854" w:rsidR="004A6B31" w:rsidRDefault="00B67D9E" w:rsidP="00B67D9E">
      <w:pPr>
        <w:pStyle w:val="Heading3"/>
        <w:rPr>
          <w:lang w:val="en-US"/>
        </w:rPr>
      </w:pPr>
      <w:r>
        <w:rPr>
          <w:lang w:val="en-US"/>
        </w:rPr>
        <w:t>2.</w:t>
      </w:r>
      <w:r w:rsidR="00AB21A8">
        <w:rPr>
          <w:lang w:val="en-US"/>
        </w:rPr>
        <w:t>2</w:t>
      </w:r>
      <w:r>
        <w:rPr>
          <w:lang w:val="en-US"/>
        </w:rPr>
        <w:t>.3</w:t>
      </w:r>
      <w:r>
        <w:rPr>
          <w:lang w:val="en-US"/>
        </w:rPr>
        <w:tab/>
        <w:t>Generic Signalling Reduction for Beam Indication</w:t>
      </w:r>
    </w:p>
    <w:p w14:paraId="0E7FCD4D" w14:textId="77777777" w:rsidR="00B67D9E" w:rsidRPr="00B67D9E" w:rsidRDefault="00B67D9E" w:rsidP="00B67D9E">
      <w:pPr>
        <w:rPr>
          <w:rFonts w:eastAsiaTheme="minorEastAsia"/>
          <w:lang w:val="en-US"/>
        </w:rPr>
      </w:pPr>
      <w:r w:rsidRPr="382BE66A">
        <w:rPr>
          <w:rFonts w:eastAsiaTheme="minorEastAsia"/>
          <w:lang w:val="en-US"/>
        </w:rPr>
        <w:t xml:space="preserve">Each downlink and uplink signal and channel has a separate beam configuration and indication (TCI state with QCL-Type-D for downlink or spatial relation info for uplink) signaling </w:t>
      </w:r>
      <w:r w:rsidR="00D22909" w:rsidRPr="382BE66A">
        <w:rPr>
          <w:rFonts w:eastAsiaTheme="minorEastAsia"/>
          <w:lang w:val="en-US"/>
        </w:rPr>
        <w:t xml:space="preserve">mechanism </w:t>
      </w:r>
      <w:r w:rsidRPr="382BE66A">
        <w:rPr>
          <w:rFonts w:eastAsiaTheme="minorEastAsia"/>
          <w:lang w:val="en-US"/>
        </w:rPr>
        <w:t>as follows:</w:t>
      </w:r>
    </w:p>
    <w:p w14:paraId="57F3BF5D" w14:textId="77777777" w:rsidR="00B67D9E" w:rsidRPr="00B67D9E" w:rsidRDefault="00B67D9E" w:rsidP="00B67D9E">
      <w:pPr>
        <w:numPr>
          <w:ilvl w:val="0"/>
          <w:numId w:val="4"/>
        </w:numPr>
        <w:spacing w:after="0"/>
        <w:contextualSpacing/>
        <w:rPr>
          <w:rFonts w:eastAsiaTheme="minorEastAsia"/>
          <w:sz w:val="24"/>
          <w:szCs w:val="24"/>
          <w:lang w:val="en-US" w:eastAsia="zh-CN"/>
        </w:rPr>
      </w:pPr>
      <w:r w:rsidRPr="382BE66A">
        <w:rPr>
          <w:rFonts w:eastAsiaTheme="minorEastAsia"/>
          <w:lang w:val="en-US" w:eastAsia="zh-CN"/>
        </w:rPr>
        <w:t>RRC level configuration for periodic CSI-RS and periodic SRS</w:t>
      </w:r>
    </w:p>
    <w:p w14:paraId="3D013C0F" w14:textId="77777777" w:rsidR="00B67D9E" w:rsidRPr="00B67D9E" w:rsidRDefault="00B67D9E" w:rsidP="00B67D9E">
      <w:pPr>
        <w:numPr>
          <w:ilvl w:val="0"/>
          <w:numId w:val="4"/>
        </w:numPr>
        <w:spacing w:after="0"/>
        <w:contextualSpacing/>
        <w:rPr>
          <w:rFonts w:eastAsiaTheme="minorEastAsia"/>
          <w:sz w:val="24"/>
          <w:szCs w:val="24"/>
          <w:lang w:val="en-US" w:eastAsia="zh-CN"/>
        </w:rPr>
      </w:pPr>
      <w:r w:rsidRPr="382BE66A">
        <w:rPr>
          <w:rFonts w:eastAsiaTheme="minorEastAsia"/>
          <w:lang w:val="en-US" w:eastAsia="zh-CN"/>
        </w:rPr>
        <w:t>RRC level configuration and MAC level activation and update for semi-persistent CSI-RS and SRS, PUCCH, PDCCH and PDSCH (when TCI is not present in DCI)</w:t>
      </w:r>
    </w:p>
    <w:p w14:paraId="7369ED27" w14:textId="77777777" w:rsidR="00B67D9E" w:rsidRPr="00B67D9E" w:rsidRDefault="00B67D9E" w:rsidP="00B67D9E">
      <w:pPr>
        <w:numPr>
          <w:ilvl w:val="0"/>
          <w:numId w:val="4"/>
        </w:numPr>
        <w:spacing w:after="0"/>
        <w:contextualSpacing/>
        <w:rPr>
          <w:rFonts w:eastAsiaTheme="minorEastAsia"/>
          <w:sz w:val="24"/>
          <w:szCs w:val="24"/>
          <w:lang w:val="en-US" w:eastAsia="zh-CN"/>
        </w:rPr>
      </w:pPr>
      <w:r w:rsidRPr="382BE66A">
        <w:rPr>
          <w:rFonts w:eastAsiaTheme="minorEastAsia"/>
          <w:lang w:val="en-US" w:eastAsia="zh-CN"/>
        </w:rPr>
        <w:t>RRC level configuration, MAC level activation and L1 level triggering for PDSCH</w:t>
      </w:r>
    </w:p>
    <w:p w14:paraId="41BBEBFA" w14:textId="77777777" w:rsidR="00B67D9E" w:rsidRPr="00B67D9E" w:rsidRDefault="00B67D9E" w:rsidP="00B67D9E">
      <w:pPr>
        <w:numPr>
          <w:ilvl w:val="0"/>
          <w:numId w:val="4"/>
        </w:numPr>
        <w:spacing w:after="0"/>
        <w:contextualSpacing/>
        <w:rPr>
          <w:rFonts w:eastAsiaTheme="minorEastAsia"/>
          <w:sz w:val="24"/>
          <w:szCs w:val="24"/>
          <w:lang w:val="en-US" w:eastAsia="zh-CN"/>
        </w:rPr>
      </w:pPr>
      <w:r w:rsidRPr="382BE66A">
        <w:rPr>
          <w:rFonts w:eastAsiaTheme="minorEastAsia"/>
          <w:lang w:val="en-US" w:eastAsia="zh-CN"/>
        </w:rPr>
        <w:t>RRC level configuration and L1 level triggering for aperiodic CSI-RS and SRS</w:t>
      </w:r>
    </w:p>
    <w:p w14:paraId="6158A491" w14:textId="77777777" w:rsidR="00B67D9E" w:rsidRPr="00B67D9E" w:rsidRDefault="00B67D9E" w:rsidP="00B67D9E">
      <w:pPr>
        <w:rPr>
          <w:lang w:val="en-US"/>
        </w:rPr>
      </w:pPr>
    </w:p>
    <w:p w14:paraId="20AE4B35" w14:textId="77777777" w:rsidR="00B67D9E" w:rsidRPr="00B67D9E" w:rsidRDefault="00B67D9E" w:rsidP="00B67D9E">
      <w:pPr>
        <w:rPr>
          <w:rFonts w:eastAsiaTheme="minorEastAsia"/>
          <w:lang w:val="en-US"/>
        </w:rPr>
      </w:pPr>
      <w:r w:rsidRPr="382BE66A">
        <w:rPr>
          <w:rFonts w:eastAsiaTheme="minorEastAsia"/>
          <w:lang w:val="en-US"/>
        </w:rPr>
        <w:t xml:space="preserve">One typical operating mode of NR cell is that the same downlink RS acts as source RS to determine both downlink TX beam and uplink TX for the UE for PDCCH, PDSCH, CSI-RS for CSI acquisition, CSI-RS for RLM, PUCCH and SRS for codebook/non-codebook transmission. Separate configuration and activation signaling, and thus signaling overhead, could be avoided if there would be possibility to implicitly derive spatial QCL assumption for the signal or channel from some other signal or channel, i.e. more generally what is defined for the PDSCH when TCI is not present in DCI. Since dynamic beam indication (MAC level) is supported for the PDCCH, activated TCI state of PDCCH could be used more generally as TCI state or spatial relation info for other signals and channels. This could be implemented so that when TCI state for downlink signal/channel (e.g. CSI-RS for CSI and RLM) or spatial relation info for uplink signal/channel (PUCCH, SRS for codebook/non-codebook) is not explicitly configured the UE can determine the spatial QCL source from the activated TCI state of the </w:t>
      </w:r>
      <w:r w:rsidR="008802FD" w:rsidRPr="382BE66A">
        <w:rPr>
          <w:rFonts w:eastAsiaTheme="minorEastAsia"/>
          <w:lang w:val="en-US"/>
        </w:rPr>
        <w:t>certain CORESET</w:t>
      </w:r>
      <w:r w:rsidRPr="382BE66A">
        <w:rPr>
          <w:rFonts w:eastAsiaTheme="minorEastAsia"/>
          <w:lang w:val="en-US"/>
        </w:rPr>
        <w:t>.</w:t>
      </w:r>
    </w:p>
    <w:p w14:paraId="598805BF" w14:textId="4FE3FDC4" w:rsidR="00B67D9E" w:rsidRPr="00B67D9E" w:rsidRDefault="00B67D9E" w:rsidP="00B67D9E">
      <w:pPr>
        <w:rPr>
          <w:sz w:val="18"/>
          <w:szCs w:val="18"/>
          <w:lang w:val="en-US"/>
        </w:rPr>
      </w:pPr>
      <w:bookmarkStart w:id="16" w:name="_Ref521676429"/>
      <w:r w:rsidRPr="000116E2">
        <w:rPr>
          <w:rFonts w:eastAsiaTheme="minorEastAsia"/>
          <w:b/>
          <w:lang w:val="en-GB"/>
        </w:rPr>
        <w:t xml:space="preserve">Proposal </w:t>
      </w:r>
      <w:r w:rsidRPr="382BE66A">
        <w:fldChar w:fldCharType="begin"/>
      </w:r>
      <w:r w:rsidRPr="000116E2">
        <w:rPr>
          <w:b/>
          <w:lang w:val="en-GB"/>
        </w:rPr>
        <w:instrText xml:space="preserve"> SEQ Proposal \* ARABIC </w:instrText>
      </w:r>
      <w:r w:rsidRPr="382BE66A">
        <w:rPr>
          <w:b/>
        </w:rPr>
        <w:fldChar w:fldCharType="separate"/>
      </w:r>
      <w:r w:rsidR="006D65D7" w:rsidRPr="000116E2">
        <w:rPr>
          <w:b/>
          <w:noProof/>
          <w:lang w:val="en-GB"/>
        </w:rPr>
        <w:t>10</w:t>
      </w:r>
      <w:r w:rsidRPr="382BE66A">
        <w:fldChar w:fldCharType="end"/>
      </w:r>
      <w:r w:rsidRPr="382BE66A">
        <w:rPr>
          <w:rFonts w:eastAsiaTheme="minorEastAsia"/>
          <w:b/>
          <w:lang w:val="en-US"/>
        </w:rPr>
        <w:t>:</w:t>
      </w:r>
      <w:r w:rsidRPr="382BE66A">
        <w:rPr>
          <w:rFonts w:eastAsiaTheme="minorEastAsia"/>
          <w:lang w:val="en-US"/>
        </w:rPr>
        <w:t xml:space="preserve"> </w:t>
      </w:r>
      <w:r w:rsidRPr="382BE66A">
        <w:rPr>
          <w:rFonts w:eastAsiaTheme="minorEastAsia"/>
          <w:i/>
          <w:lang w:val="en-US"/>
        </w:rPr>
        <w:t xml:space="preserve">Support determining spatial QCL source for e.g. CSI-RS for CSI acquisition, CSI for RLM, PUCCH and SRS for codebook/non-codebook from the activated TCI state of the </w:t>
      </w:r>
      <w:r w:rsidR="00AF49CC" w:rsidRPr="382BE66A">
        <w:rPr>
          <w:rFonts w:eastAsiaTheme="minorEastAsia"/>
          <w:i/>
          <w:lang w:val="en-US"/>
        </w:rPr>
        <w:t>certain CORESET</w:t>
      </w:r>
      <w:r w:rsidRPr="382BE66A">
        <w:rPr>
          <w:rFonts w:eastAsiaTheme="minorEastAsia"/>
          <w:i/>
          <w:lang w:val="en-US"/>
        </w:rPr>
        <w:t xml:space="preserve"> when TCI state (downlink) or spatial relation info (uplink) is not explicitly configured for the resource.</w:t>
      </w:r>
      <w:bookmarkEnd w:id="16"/>
    </w:p>
    <w:p w14:paraId="525153E4" w14:textId="6C13C1EC" w:rsidR="00F35FB8" w:rsidRDefault="00F35FB8" w:rsidP="00F35FB8">
      <w:pPr>
        <w:pStyle w:val="Heading3"/>
        <w:rPr>
          <w:lang w:val="en-US"/>
        </w:rPr>
      </w:pPr>
      <w:r>
        <w:rPr>
          <w:lang w:val="en-US"/>
        </w:rPr>
        <w:t>2.</w:t>
      </w:r>
      <w:r w:rsidR="00AB21A8">
        <w:rPr>
          <w:lang w:val="en-US"/>
        </w:rPr>
        <w:t>2</w:t>
      </w:r>
      <w:r>
        <w:rPr>
          <w:lang w:val="en-US"/>
        </w:rPr>
        <w:t>.4</w:t>
      </w:r>
      <w:r>
        <w:rPr>
          <w:lang w:val="en-US"/>
        </w:rPr>
        <w:tab/>
      </w:r>
      <w:bookmarkStart w:id="17" w:name="_Hlk528760531"/>
      <w:r>
        <w:rPr>
          <w:lang w:val="en-US"/>
        </w:rPr>
        <w:t>Spatial Relation between UL and DL Beams</w:t>
      </w:r>
      <w:bookmarkEnd w:id="17"/>
    </w:p>
    <w:p w14:paraId="150C3410" w14:textId="77777777" w:rsidR="00F35FB8" w:rsidRPr="000116E2" w:rsidRDefault="00F35FB8" w:rsidP="00F35FB8">
      <w:pPr>
        <w:jc w:val="both"/>
        <w:rPr>
          <w:lang w:val="en-GB"/>
        </w:rPr>
      </w:pPr>
      <w:r w:rsidRPr="000116E2">
        <w:rPr>
          <w:lang w:val="en-GB"/>
        </w:rPr>
        <w:t xml:space="preserve">In NR Rel-15, DL beam indication framework at higher carrier frequencies is based on the assumption of UE beam correspondence between UL and DL beams. In TS 38.214 and TS 38.331 specifications, this functionality has been implemented as a part of TCI-state framework by using resource of DL RS as a spatial source for either other DL RS or UL RS resource. Despite of the assumption of UE beam reciprocity, TS 38.214 specification provides also support for UL BM based non-beam reciprocity operation. However, Rel-15 NR specification has a limited support for UL BM based operation with downlink PDSCH transmission. </w:t>
      </w:r>
    </w:p>
    <w:p w14:paraId="10360250" w14:textId="0D82C28B" w:rsidR="00F35FB8" w:rsidRPr="000116E2" w:rsidRDefault="00F35FB8" w:rsidP="00F35FB8">
      <w:pPr>
        <w:jc w:val="both"/>
        <w:rPr>
          <w:b/>
          <w:lang w:val="en-GB"/>
        </w:rPr>
      </w:pPr>
      <w:bookmarkStart w:id="18" w:name="_Ref525907761"/>
      <w:r w:rsidRPr="382BE66A">
        <w:rPr>
          <w:rFonts w:eastAsiaTheme="minorEastAsia"/>
          <w:b/>
          <w:lang w:val="x-none" w:eastAsia="x-none"/>
        </w:rPr>
        <w:t xml:space="preserve">Observation </w:t>
      </w:r>
      <w:r w:rsidRPr="382BE66A">
        <w:fldChar w:fldCharType="begin"/>
      </w:r>
      <w:r w:rsidRPr="004A6B31">
        <w:rPr>
          <w:b/>
          <w:lang w:val="x-none" w:eastAsia="x-none"/>
        </w:rPr>
        <w:instrText xml:space="preserve"> SEQ Observation \* ARABIC </w:instrText>
      </w:r>
      <w:r w:rsidRPr="382BE66A">
        <w:rPr>
          <w:b/>
          <w:lang w:val="x-none" w:eastAsia="x-none"/>
        </w:rPr>
        <w:fldChar w:fldCharType="separate"/>
      </w:r>
      <w:r w:rsidR="006D65D7">
        <w:rPr>
          <w:b/>
          <w:noProof/>
          <w:lang w:val="x-none" w:eastAsia="x-none"/>
        </w:rPr>
        <w:t>6</w:t>
      </w:r>
      <w:r w:rsidRPr="382BE66A">
        <w:fldChar w:fldCharType="end"/>
      </w:r>
      <w:r w:rsidRPr="382BE66A">
        <w:rPr>
          <w:rFonts w:eastAsiaTheme="minorEastAsia"/>
          <w:b/>
          <w:lang w:val="x-none" w:eastAsia="x-none"/>
        </w:rPr>
        <w:t>:</w:t>
      </w:r>
      <w:r w:rsidRPr="382BE66A">
        <w:rPr>
          <w:rFonts w:eastAsiaTheme="minorEastAsia"/>
          <w:b/>
          <w:i/>
          <w:lang w:val="en-US"/>
        </w:rPr>
        <w:t xml:space="preserve"> </w:t>
      </w:r>
      <w:r w:rsidRPr="000116E2">
        <w:rPr>
          <w:i/>
          <w:lang w:val="en-GB"/>
        </w:rPr>
        <w:t>Rel-15 NR specification has a limited support for UL BM based operation with downlink PDSCH transmission.</w:t>
      </w:r>
      <w:bookmarkEnd w:id="18"/>
    </w:p>
    <w:p w14:paraId="030368E5" w14:textId="481B1E74" w:rsidR="00F35FB8" w:rsidRPr="000116E2" w:rsidRDefault="00F35FB8" w:rsidP="00F35FB8">
      <w:pPr>
        <w:jc w:val="both"/>
        <w:rPr>
          <w:lang w:val="en-GB"/>
        </w:rPr>
      </w:pPr>
      <w:r w:rsidRPr="002A2ED5">
        <w:fldChar w:fldCharType="begin"/>
      </w:r>
      <w:r w:rsidRPr="000116E2">
        <w:rPr>
          <w:lang w:val="en-GB"/>
        </w:rPr>
        <w:instrText xml:space="preserve"> REF _Ref510476051 \h  \* MERGEFORMAT </w:instrText>
      </w:r>
      <w:r w:rsidRPr="002A2ED5">
        <w:fldChar w:fldCharType="separate"/>
      </w:r>
      <w:r w:rsidR="006D65D7" w:rsidRPr="000116E2">
        <w:rPr>
          <w:lang w:val="en-GB"/>
        </w:rPr>
        <w:t xml:space="preserve">Figure </w:t>
      </w:r>
      <w:r w:rsidR="006D65D7" w:rsidRPr="000116E2">
        <w:rPr>
          <w:noProof/>
          <w:lang w:val="en-GB"/>
        </w:rPr>
        <w:t>2</w:t>
      </w:r>
      <w:r w:rsidRPr="002A2ED5">
        <w:fldChar w:fldCharType="end"/>
      </w:r>
      <w:r w:rsidRPr="000116E2">
        <w:rPr>
          <w:lang w:val="en-GB"/>
        </w:rPr>
        <w:t xml:space="preserve"> shows an example of SRS based UL BM and antenna switching as well as the transmission of DL DMRS for PDSCH. Here, firstly, UL SRS based beam management is used to identify UE TX beams. For this purpose, a network has configured via higher layers two SRS resource sets for UL beam management, namely set 1 and set 2 with two resources in each set. The SRS resources have been configured to enable the sweeping of different UL TX beams over different symbol positions. As a result of this, gNB is able to identify “best” SRS resources for example according a certain metric, e.g. the largest measured L1-RSRPs at gNB-side. These “best” SRS resources, i.e. SRIs, are indicated for UE with PDCCH DCI format 0_1, to UE to be used for UE UL TX antenna-switching. Furthermore, the network has configured by higher layer parameter SRS-SpatialRelationInfo for SRS resources associated with beam management and antenna- switching. However,</w:t>
      </w:r>
      <w:r w:rsidRPr="000116E2">
        <w:rPr>
          <w:color w:val="212529"/>
          <w:lang w:val="en-GB" w:eastAsia="sv-SE"/>
        </w:rPr>
        <w:t xml:space="preserve"> at UE-side</w:t>
      </w:r>
      <w:r w:rsidRPr="000116E2">
        <w:rPr>
          <w:lang w:val="en-GB"/>
        </w:rPr>
        <w:t xml:space="preserve"> </w:t>
      </w:r>
      <w:r w:rsidRPr="000116E2">
        <w:rPr>
          <w:color w:val="212529"/>
          <w:lang w:val="en-GB" w:eastAsia="sv-SE"/>
        </w:rPr>
        <w:t xml:space="preserve">RX beam spatial direction ambiguity problem arises when DL CSI is obtained via SRS UL BM beams and used for precoding of DMRS associated with PDSCH. </w:t>
      </w:r>
      <w:r w:rsidRPr="000116E2">
        <w:rPr>
          <w:lang w:val="en-GB"/>
        </w:rPr>
        <w:t>More specifically, the current TCI-state framework associated for DL TX and RX beam indication framework does not provide support for defining UL SRS resource/resource set as a spatial source for DL DMRS or any DL RS. Therefore, UE is not able to align its RX spatial filter, i.e. analog beam former, to a correct spatial direction associated with DMRS of PDSCH. As a result of this, a spatial mis-alignment arises between DL TX beams associated with DMRS of PDSCH and UE RX spatial beam former leading DL precoding to operate sub-optimal way.</w:t>
      </w:r>
    </w:p>
    <w:p w14:paraId="34DBC4A7" w14:textId="73E011B8" w:rsidR="00F35FB8" w:rsidRPr="000116E2" w:rsidRDefault="00F35FB8" w:rsidP="00F35FB8">
      <w:pPr>
        <w:spacing w:line="256" w:lineRule="auto"/>
        <w:rPr>
          <w:i/>
          <w:color w:val="212529"/>
          <w:lang w:val="en-GB" w:eastAsia="sv-SE"/>
        </w:rPr>
      </w:pPr>
      <w:bookmarkStart w:id="19" w:name="_Ref525907762"/>
      <w:r w:rsidRPr="382BE66A">
        <w:rPr>
          <w:rFonts w:eastAsiaTheme="minorEastAsia"/>
          <w:b/>
          <w:lang w:val="x-none" w:eastAsia="x-none"/>
        </w:rPr>
        <w:t xml:space="preserve">Observation </w:t>
      </w:r>
      <w:r w:rsidRPr="382BE66A">
        <w:fldChar w:fldCharType="begin"/>
      </w:r>
      <w:r w:rsidRPr="004A6B31">
        <w:rPr>
          <w:b/>
          <w:lang w:val="x-none" w:eastAsia="x-none"/>
        </w:rPr>
        <w:instrText xml:space="preserve"> SEQ Observation \* ARABIC </w:instrText>
      </w:r>
      <w:r w:rsidRPr="382BE66A">
        <w:rPr>
          <w:b/>
          <w:lang w:val="x-none" w:eastAsia="x-none"/>
        </w:rPr>
        <w:fldChar w:fldCharType="separate"/>
      </w:r>
      <w:r w:rsidR="006D65D7">
        <w:rPr>
          <w:b/>
          <w:noProof/>
          <w:lang w:val="x-none" w:eastAsia="x-none"/>
        </w:rPr>
        <w:t>7</w:t>
      </w:r>
      <w:r w:rsidRPr="382BE66A">
        <w:fldChar w:fldCharType="end"/>
      </w:r>
      <w:r w:rsidRPr="382BE66A">
        <w:rPr>
          <w:rFonts w:eastAsiaTheme="minorEastAsia"/>
          <w:b/>
          <w:lang w:val="x-none" w:eastAsia="x-none"/>
        </w:rPr>
        <w:t>:</w:t>
      </w:r>
      <w:r w:rsidRPr="382BE66A">
        <w:rPr>
          <w:rFonts w:eastAsiaTheme="minorEastAsia"/>
          <w:b/>
          <w:i/>
          <w:lang w:val="en-US"/>
        </w:rPr>
        <w:t xml:space="preserve"> </w:t>
      </w:r>
      <w:r w:rsidRPr="000116E2">
        <w:rPr>
          <w:i/>
          <w:color w:val="212529"/>
          <w:lang w:val="en-GB" w:eastAsia="sv-SE"/>
        </w:rPr>
        <w:t>RX beam ambiguity problem arises at UE-side for the reception of DMRS with PDSCH when SRS UL beam management and SRS based antenna switching is used to obtain DL CSI for the precoding of DMRS with PDSCH.</w:t>
      </w:r>
      <w:bookmarkEnd w:id="19"/>
    </w:p>
    <w:p w14:paraId="6E13FBA1" w14:textId="71F7952E" w:rsidR="00F35FB8" w:rsidRPr="000116E2" w:rsidRDefault="00F35FB8" w:rsidP="00F35FB8">
      <w:pPr>
        <w:jc w:val="both"/>
        <w:rPr>
          <w:b/>
          <w:lang w:val="en-GB"/>
        </w:rPr>
      </w:pPr>
      <w:bookmarkStart w:id="20" w:name="_Ref525907763"/>
      <w:r w:rsidRPr="382BE66A">
        <w:rPr>
          <w:rFonts w:eastAsiaTheme="minorEastAsia"/>
          <w:b/>
          <w:lang w:val="x-none" w:eastAsia="x-none"/>
        </w:rPr>
        <w:lastRenderedPageBreak/>
        <w:t xml:space="preserve">Observation </w:t>
      </w:r>
      <w:r w:rsidRPr="382BE66A">
        <w:fldChar w:fldCharType="begin"/>
      </w:r>
      <w:r w:rsidRPr="004A6B31">
        <w:rPr>
          <w:b/>
          <w:lang w:val="x-none" w:eastAsia="x-none"/>
        </w:rPr>
        <w:instrText xml:space="preserve"> SEQ Observation \* ARABIC </w:instrText>
      </w:r>
      <w:r w:rsidRPr="382BE66A">
        <w:rPr>
          <w:b/>
          <w:lang w:val="x-none" w:eastAsia="x-none"/>
        </w:rPr>
        <w:fldChar w:fldCharType="separate"/>
      </w:r>
      <w:r w:rsidR="006D65D7">
        <w:rPr>
          <w:b/>
          <w:noProof/>
          <w:lang w:val="x-none" w:eastAsia="x-none"/>
        </w:rPr>
        <w:t>8</w:t>
      </w:r>
      <w:r w:rsidRPr="382BE66A">
        <w:fldChar w:fldCharType="end"/>
      </w:r>
      <w:r w:rsidRPr="382BE66A">
        <w:rPr>
          <w:rFonts w:eastAsiaTheme="minorEastAsia"/>
          <w:b/>
          <w:lang w:val="x-none" w:eastAsia="x-none"/>
        </w:rPr>
        <w:t>:</w:t>
      </w:r>
      <w:r w:rsidRPr="382BE66A">
        <w:rPr>
          <w:rFonts w:eastAsiaTheme="minorEastAsia"/>
          <w:b/>
          <w:i/>
          <w:lang w:val="en-US"/>
        </w:rPr>
        <w:t xml:space="preserve"> </w:t>
      </w:r>
      <w:r w:rsidRPr="000116E2">
        <w:rPr>
          <w:i/>
          <w:lang w:val="en-GB"/>
        </w:rPr>
        <w:t>Rel-15 TCI-state framework does not provide support for defining UL SRS resource or resource set as a spatial source for DL DMRS or any DL RS.</w:t>
      </w:r>
      <w:bookmarkEnd w:id="20"/>
    </w:p>
    <w:p w14:paraId="0FA952D7" w14:textId="77777777" w:rsidR="00F35FB8" w:rsidRDefault="00F35FB8" w:rsidP="00F35FB8">
      <w:pPr>
        <w:jc w:val="both"/>
        <w:rPr>
          <w:rFonts w:cs="Arial"/>
        </w:rPr>
      </w:pPr>
      <w:r w:rsidRPr="000116E2">
        <w:rPr>
          <w:lang w:val="en-GB"/>
        </w:rPr>
        <w:t xml:space="preserve">  </w:t>
      </w:r>
      <w:r w:rsidRPr="000116E2">
        <w:rPr>
          <w:rFonts w:cs="Arial"/>
          <w:lang w:val="en-GB"/>
        </w:rPr>
        <w:t xml:space="preserve"> </w:t>
      </w:r>
      <w:r w:rsidRPr="00361C2E">
        <w:rPr>
          <w:noProof/>
        </w:rPr>
        <w:drawing>
          <wp:inline distT="0" distB="0" distL="0" distR="0" wp14:anchorId="47748B3E" wp14:editId="5D0EAEC0">
            <wp:extent cx="6164580" cy="2321240"/>
            <wp:effectExtent l="0" t="0" r="762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18685" cy="2341613"/>
                    </a:xfrm>
                    <a:prstGeom prst="rect">
                      <a:avLst/>
                    </a:prstGeom>
                    <a:noFill/>
                    <a:ln>
                      <a:noFill/>
                    </a:ln>
                  </pic:spPr>
                </pic:pic>
              </a:graphicData>
            </a:graphic>
          </wp:inline>
        </w:drawing>
      </w:r>
    </w:p>
    <w:p w14:paraId="6DDBC59D" w14:textId="1782B9F8" w:rsidR="00F35FB8" w:rsidRPr="000116E2" w:rsidRDefault="00F35FB8" w:rsidP="00F35FB8">
      <w:pPr>
        <w:pStyle w:val="Caption"/>
        <w:rPr>
          <w:rFonts w:cs="Arial"/>
          <w:lang w:val="en-GB"/>
        </w:rPr>
      </w:pPr>
      <w:bookmarkStart w:id="21" w:name="_Ref510476051"/>
      <w:r w:rsidRPr="000116E2">
        <w:rPr>
          <w:lang w:val="en-GB"/>
        </w:rPr>
        <w:t xml:space="preserve">Figure </w:t>
      </w:r>
      <w:r>
        <w:fldChar w:fldCharType="begin"/>
      </w:r>
      <w:r w:rsidRPr="000116E2">
        <w:rPr>
          <w:lang w:val="en-GB"/>
        </w:rPr>
        <w:instrText xml:space="preserve"> SEQ Figure \* ARABIC </w:instrText>
      </w:r>
      <w:r>
        <w:fldChar w:fldCharType="separate"/>
      </w:r>
      <w:r w:rsidR="006D65D7" w:rsidRPr="000116E2">
        <w:rPr>
          <w:noProof/>
          <w:lang w:val="en-GB"/>
        </w:rPr>
        <w:t>2</w:t>
      </w:r>
      <w:r>
        <w:rPr>
          <w:noProof/>
        </w:rPr>
        <w:fldChar w:fldCharType="end"/>
      </w:r>
      <w:bookmarkEnd w:id="21"/>
      <w:r w:rsidRPr="000116E2">
        <w:rPr>
          <w:lang w:val="en-GB"/>
        </w:rPr>
        <w:t xml:space="preserve"> An example of DL CSI acquisition based on UL SRS based BM and antenna-switching procedure with precoded DL DMRS transmission.</w:t>
      </w:r>
    </w:p>
    <w:p w14:paraId="23390B21" w14:textId="77777777" w:rsidR="00F35FB8" w:rsidRPr="000116E2" w:rsidRDefault="00F35FB8" w:rsidP="00F35FB8">
      <w:pPr>
        <w:jc w:val="both"/>
        <w:rPr>
          <w:lang w:val="en-GB"/>
        </w:rPr>
      </w:pPr>
      <w:r w:rsidRPr="000116E2">
        <w:rPr>
          <w:lang w:val="en-GB"/>
        </w:rPr>
        <w:t xml:space="preserve">To correct the problem of Rel-15 NR related to UL BM based operation in conjunction of DL CSI acquisition, Rel-16 NR TCI-state specification shall support the use of UL SRS resources as a spatial source for DL DMRS resource or any DL RS. </w:t>
      </w:r>
    </w:p>
    <w:p w14:paraId="5E6CA476" w14:textId="6FAAEDD0" w:rsidR="00F35FB8" w:rsidRPr="000116E2" w:rsidRDefault="00F35FB8" w:rsidP="00F35FB8">
      <w:pPr>
        <w:jc w:val="both"/>
        <w:rPr>
          <w:i/>
          <w:lang w:val="en-GB"/>
        </w:rPr>
      </w:pPr>
      <w:bookmarkStart w:id="22" w:name="_Ref525907779"/>
      <w:r w:rsidRPr="000116E2">
        <w:rPr>
          <w:rFonts w:eastAsiaTheme="minorEastAsia"/>
          <w:b/>
          <w:lang w:val="en-GB"/>
        </w:rPr>
        <w:t xml:space="preserve">Proposal </w:t>
      </w:r>
      <w:r w:rsidRPr="382BE66A">
        <w:fldChar w:fldCharType="begin"/>
      </w:r>
      <w:r w:rsidRPr="000116E2">
        <w:rPr>
          <w:b/>
          <w:lang w:val="en-GB"/>
        </w:rPr>
        <w:instrText xml:space="preserve"> SEQ Proposal \* ARABIC </w:instrText>
      </w:r>
      <w:r w:rsidRPr="382BE66A">
        <w:rPr>
          <w:b/>
        </w:rPr>
        <w:fldChar w:fldCharType="separate"/>
      </w:r>
      <w:r w:rsidR="006D65D7" w:rsidRPr="000116E2">
        <w:rPr>
          <w:b/>
          <w:noProof/>
          <w:lang w:val="en-GB"/>
        </w:rPr>
        <w:t>11</w:t>
      </w:r>
      <w:r w:rsidRPr="382BE66A">
        <w:fldChar w:fldCharType="end"/>
      </w:r>
      <w:r w:rsidRPr="382BE66A">
        <w:rPr>
          <w:rFonts w:eastAsiaTheme="minorEastAsia"/>
          <w:b/>
          <w:lang w:val="en-US"/>
        </w:rPr>
        <w:t>:</w:t>
      </w:r>
      <w:r w:rsidRPr="382BE66A">
        <w:rPr>
          <w:rFonts w:eastAsiaTheme="minorEastAsia"/>
          <w:lang w:val="en-US"/>
        </w:rPr>
        <w:t xml:space="preserve"> </w:t>
      </w:r>
      <w:r w:rsidRPr="000116E2">
        <w:rPr>
          <w:i/>
          <w:lang w:val="en-GB"/>
        </w:rPr>
        <w:t>Support TCI-state specification to use of UL SRS resources as a spatial source for DL DMRS resource or any DL RS in Rel-16 NR.</w:t>
      </w:r>
      <w:bookmarkEnd w:id="22"/>
    </w:p>
    <w:p w14:paraId="08EE3AE8" w14:textId="46C9775A" w:rsidR="00F35FB8" w:rsidRPr="000116E2" w:rsidRDefault="00F35FB8" w:rsidP="00F35FB8">
      <w:pPr>
        <w:spacing w:after="0"/>
        <w:rPr>
          <w:rFonts w:eastAsia="Times New Roman"/>
          <w:b/>
          <w:lang w:val="en-GB"/>
        </w:rPr>
      </w:pPr>
      <w:bookmarkStart w:id="23" w:name="_Ref525907780"/>
      <w:bookmarkStart w:id="24" w:name="_Ref528760567"/>
      <w:r w:rsidRPr="000116E2">
        <w:rPr>
          <w:rFonts w:eastAsiaTheme="minorEastAsia"/>
          <w:b/>
          <w:lang w:val="en-GB"/>
        </w:rPr>
        <w:t xml:space="preserve">Proposal </w:t>
      </w:r>
      <w:r w:rsidRPr="382BE66A">
        <w:fldChar w:fldCharType="begin"/>
      </w:r>
      <w:r w:rsidRPr="000116E2">
        <w:rPr>
          <w:b/>
          <w:lang w:val="en-GB"/>
        </w:rPr>
        <w:instrText xml:space="preserve"> SEQ Proposal \* ARABIC </w:instrText>
      </w:r>
      <w:r w:rsidRPr="382BE66A">
        <w:rPr>
          <w:b/>
        </w:rPr>
        <w:fldChar w:fldCharType="separate"/>
      </w:r>
      <w:r w:rsidR="006D65D7" w:rsidRPr="000116E2">
        <w:rPr>
          <w:b/>
          <w:noProof/>
          <w:lang w:val="en-GB"/>
        </w:rPr>
        <w:t>12</w:t>
      </w:r>
      <w:r w:rsidRPr="382BE66A">
        <w:fldChar w:fldCharType="end"/>
      </w:r>
      <w:r w:rsidRPr="382BE66A">
        <w:rPr>
          <w:rFonts w:eastAsiaTheme="minorEastAsia"/>
          <w:b/>
          <w:lang w:val="en-US"/>
        </w:rPr>
        <w:t>:</w:t>
      </w:r>
      <w:r w:rsidRPr="382BE66A">
        <w:rPr>
          <w:rFonts w:eastAsiaTheme="minorEastAsia"/>
          <w:lang w:val="en-US"/>
        </w:rPr>
        <w:t xml:space="preserve"> </w:t>
      </w:r>
      <w:r w:rsidRPr="000116E2">
        <w:rPr>
          <w:rFonts w:eastAsia="Times New Roman"/>
          <w:i/>
          <w:lang w:val="en-GB"/>
        </w:rPr>
        <w:t>Text proposal to 3GPP TS 38.331</w:t>
      </w:r>
      <w:r w:rsidR="002B2D02" w:rsidRPr="000116E2">
        <w:rPr>
          <w:rFonts w:eastAsia="Times New Roman"/>
          <w:i/>
          <w:lang w:val="en-GB"/>
        </w:rPr>
        <w:t xml:space="preserve"> in Annex. A</w:t>
      </w:r>
      <w:r w:rsidRPr="000116E2">
        <w:rPr>
          <w:rFonts w:eastAsia="Times New Roman"/>
          <w:i/>
          <w:lang w:val="en-GB"/>
        </w:rPr>
        <w:t>, required changes marked with green color</w:t>
      </w:r>
      <w:bookmarkEnd w:id="23"/>
      <w:r w:rsidR="00242358" w:rsidRPr="000116E2">
        <w:rPr>
          <w:rFonts w:eastAsia="Times New Roman"/>
          <w:i/>
          <w:lang w:val="en-GB"/>
        </w:rPr>
        <w:t>.</w:t>
      </w:r>
      <w:bookmarkEnd w:id="24"/>
    </w:p>
    <w:p w14:paraId="0E36BA8A" w14:textId="6789F33C" w:rsidR="005B441F" w:rsidRDefault="00CC4BCB" w:rsidP="00AB21A8">
      <w:pPr>
        <w:pStyle w:val="Heading2"/>
        <w:ind w:left="0" w:firstLine="0"/>
      </w:pPr>
      <w:r>
        <w:t>2.3</w:t>
      </w:r>
      <w:r>
        <w:tab/>
      </w:r>
      <w:r>
        <w:tab/>
      </w:r>
      <w:r>
        <w:tab/>
      </w:r>
      <w:r w:rsidR="00681108" w:rsidRPr="00681108">
        <w:t>On sub-time unit for beam management RS shorter than 1 OFDM symbol</w:t>
      </w:r>
    </w:p>
    <w:p w14:paraId="32452CB9" w14:textId="5AB0719E" w:rsidR="00681108" w:rsidRPr="000116E2" w:rsidRDefault="00681108" w:rsidP="00681108">
      <w:pPr>
        <w:rPr>
          <w:lang w:val="en-GB"/>
        </w:rPr>
      </w:pPr>
      <w:r w:rsidRPr="000116E2">
        <w:rPr>
          <w:lang w:val="en-GB"/>
        </w:rPr>
        <w:t>In RAN1#95 the following agreement was made:</w:t>
      </w:r>
    </w:p>
    <w:tbl>
      <w:tblPr>
        <w:tblStyle w:val="TableGrid"/>
        <w:tblW w:w="0" w:type="auto"/>
        <w:tblLook w:val="04A0" w:firstRow="1" w:lastRow="0" w:firstColumn="1" w:lastColumn="0" w:noHBand="0" w:noVBand="1"/>
      </w:tblPr>
      <w:tblGrid>
        <w:gridCol w:w="9629"/>
      </w:tblGrid>
      <w:tr w:rsidR="00681108" w14:paraId="183BF3E1" w14:textId="77777777" w:rsidTr="00681108">
        <w:tc>
          <w:tcPr>
            <w:tcW w:w="9629" w:type="dxa"/>
          </w:tcPr>
          <w:p w14:paraId="55727E20" w14:textId="77777777" w:rsidR="00681108" w:rsidRPr="008A53E4" w:rsidRDefault="00681108" w:rsidP="00681108">
            <w:pPr>
              <w:pStyle w:val="LGTdoc"/>
              <w:spacing w:afterLines="0" w:line="240" w:lineRule="auto"/>
              <w:rPr>
                <w:b/>
                <w:sz w:val="20"/>
                <w:szCs w:val="22"/>
                <w:highlight w:val="green"/>
              </w:rPr>
            </w:pPr>
            <w:r w:rsidRPr="008A53E4">
              <w:rPr>
                <w:b/>
                <w:color w:val="000000"/>
                <w:sz w:val="20"/>
                <w:szCs w:val="22"/>
                <w:highlight w:val="green"/>
              </w:rPr>
              <w:t>Agreement</w:t>
            </w:r>
            <w:r w:rsidRPr="008A53E4">
              <w:rPr>
                <w:rFonts w:hint="eastAsia"/>
                <w:b/>
                <w:sz w:val="20"/>
                <w:szCs w:val="22"/>
                <w:highlight w:val="green"/>
              </w:rPr>
              <w:t xml:space="preserve">: </w:t>
            </w:r>
          </w:p>
          <w:p w14:paraId="245D7728" w14:textId="77777777" w:rsidR="00681108" w:rsidRPr="00A470B4" w:rsidRDefault="00681108" w:rsidP="00681108">
            <w:pPr>
              <w:pStyle w:val="LGTdoc"/>
              <w:spacing w:afterLines="0" w:line="240" w:lineRule="auto"/>
              <w:rPr>
                <w:sz w:val="20"/>
                <w:szCs w:val="22"/>
              </w:rPr>
            </w:pPr>
            <w:r w:rsidRPr="00A470B4">
              <w:rPr>
                <w:sz w:val="20"/>
                <w:szCs w:val="22"/>
              </w:rPr>
              <w:t>Decide (agree on) either one of the followings in RAN1 NR-AH 1901:</w:t>
            </w:r>
          </w:p>
          <w:p w14:paraId="30B0F1BB" w14:textId="77777777" w:rsidR="00681108" w:rsidRPr="00A470B4" w:rsidRDefault="00681108" w:rsidP="00681108">
            <w:pPr>
              <w:pStyle w:val="LGTdoc"/>
              <w:numPr>
                <w:ilvl w:val="0"/>
                <w:numId w:val="6"/>
              </w:numPr>
              <w:spacing w:afterLines="0" w:after="0" w:line="240" w:lineRule="auto"/>
              <w:rPr>
                <w:sz w:val="20"/>
                <w:szCs w:val="22"/>
              </w:rPr>
            </w:pPr>
            <w:r w:rsidRPr="00A470B4">
              <w:rPr>
                <w:sz w:val="20"/>
                <w:szCs w:val="22"/>
              </w:rPr>
              <w:t>Alt.1: Support sub-time unit for beam management RS shorter than 1 OFDM symbol in a reference numerology.</w:t>
            </w:r>
          </w:p>
          <w:p w14:paraId="0F364F41" w14:textId="77777777" w:rsidR="00681108" w:rsidRPr="00A470B4" w:rsidRDefault="00681108" w:rsidP="00681108">
            <w:pPr>
              <w:pStyle w:val="LGTdoc"/>
              <w:numPr>
                <w:ilvl w:val="1"/>
                <w:numId w:val="6"/>
              </w:numPr>
              <w:spacing w:afterLines="0" w:after="0" w:line="240" w:lineRule="auto"/>
              <w:rPr>
                <w:sz w:val="20"/>
                <w:szCs w:val="22"/>
              </w:rPr>
            </w:pPr>
            <w:r w:rsidRPr="00A470B4">
              <w:rPr>
                <w:rFonts w:hint="eastAsia"/>
                <w:sz w:val="20"/>
                <w:szCs w:val="22"/>
              </w:rPr>
              <w:t xml:space="preserve">No new RS </w:t>
            </w:r>
            <w:r w:rsidRPr="00A470B4">
              <w:rPr>
                <w:sz w:val="20"/>
                <w:szCs w:val="22"/>
              </w:rPr>
              <w:t xml:space="preserve">for beam management </w:t>
            </w:r>
            <w:r w:rsidRPr="00A470B4">
              <w:rPr>
                <w:rFonts w:hint="eastAsia"/>
                <w:sz w:val="20"/>
                <w:szCs w:val="22"/>
              </w:rPr>
              <w:t>is introduced in Rel-16.</w:t>
            </w:r>
          </w:p>
          <w:p w14:paraId="318B2C8F" w14:textId="77777777" w:rsidR="00681108" w:rsidRPr="00A470B4" w:rsidRDefault="00681108" w:rsidP="00681108">
            <w:pPr>
              <w:pStyle w:val="LGTdoc"/>
              <w:numPr>
                <w:ilvl w:val="1"/>
                <w:numId w:val="6"/>
              </w:numPr>
              <w:spacing w:afterLines="0" w:after="0" w:line="240" w:lineRule="auto"/>
              <w:rPr>
                <w:sz w:val="20"/>
                <w:szCs w:val="22"/>
              </w:rPr>
            </w:pPr>
            <w:r w:rsidRPr="00A470B4">
              <w:rPr>
                <w:sz w:val="20"/>
                <w:szCs w:val="22"/>
              </w:rPr>
              <w:t>FFS: details including IFDMA-based, DFT-based, larger subcarrier spacing based, etc, or limited to only for P-3.</w:t>
            </w:r>
          </w:p>
          <w:p w14:paraId="20D7F76E" w14:textId="31D1172D" w:rsidR="00681108" w:rsidRDefault="00681108" w:rsidP="00681108">
            <w:pPr>
              <w:pStyle w:val="LGTdoc"/>
              <w:numPr>
                <w:ilvl w:val="0"/>
                <w:numId w:val="6"/>
              </w:numPr>
              <w:spacing w:afterLines="0" w:after="0" w:line="240" w:lineRule="auto"/>
            </w:pPr>
            <w:r w:rsidRPr="00A470B4">
              <w:rPr>
                <w:sz w:val="20"/>
                <w:szCs w:val="22"/>
              </w:rPr>
              <w:t>Alt.2: No support of sub-time unit for beam management RS shorter than 1 OFDM symbol.</w:t>
            </w:r>
          </w:p>
        </w:tc>
      </w:tr>
    </w:tbl>
    <w:p w14:paraId="3E03A64C" w14:textId="3D72E1BB" w:rsidR="00681108" w:rsidRDefault="00681108" w:rsidP="00681108"/>
    <w:p w14:paraId="7B4A883D" w14:textId="7C5D0600" w:rsidR="00681108" w:rsidRDefault="00010421" w:rsidP="00681108">
      <w:r>
        <w:t>Use of sub-time unit for beam management RS (for beam sweeping) was extensively discussed in Rel15 without consensus. IFDM structure imposes restrictions for multiplexing of different signals/channels with sub-time unit RS. Furthermore, it would introduce additional complexi</w:t>
      </w:r>
      <w:r w:rsidR="00583500">
        <w:t>ty at the receiver with the shorter beam switching time</w:t>
      </w:r>
      <w:r w:rsidR="003620C2">
        <w:t xml:space="preserve"> and mixed numerology requirement</w:t>
      </w:r>
      <w:r w:rsidR="00583500">
        <w:t xml:space="preserve"> as well as it wouldn’t fit</w:t>
      </w:r>
      <w:r w:rsidR="00356287">
        <w:t xml:space="preserve"> easily</w:t>
      </w:r>
      <w:r w:rsidR="00583500">
        <w:t xml:space="preserve"> into the current specification framework where repetition is defined in resource set level.</w:t>
      </w:r>
    </w:p>
    <w:p w14:paraId="4DFE7521" w14:textId="745DE717" w:rsidR="00583500" w:rsidRPr="00583500" w:rsidRDefault="00583500" w:rsidP="00583500">
      <w:pPr>
        <w:pStyle w:val="Caption"/>
        <w:rPr>
          <w:b w:val="0"/>
          <w:i/>
        </w:rPr>
      </w:pPr>
      <w:bookmarkStart w:id="25" w:name="_Ref534806927"/>
      <w:r>
        <w:t xml:space="preserve">Proposal </w:t>
      </w:r>
      <w:fldSimple w:instr=" SEQ Proposal \* ARABIC ">
        <w:r w:rsidR="006D65D7">
          <w:rPr>
            <w:noProof/>
          </w:rPr>
          <w:t>13</w:t>
        </w:r>
      </w:fldSimple>
      <w:r>
        <w:t xml:space="preserve">: </w:t>
      </w:r>
      <w:r>
        <w:rPr>
          <w:b w:val="0"/>
          <w:i/>
        </w:rPr>
        <w:t>Adopt Alt2: No support of sub-time unit for beam management RS shorter than 1 OFDM symbol.</w:t>
      </w:r>
      <w:bookmarkEnd w:id="25"/>
    </w:p>
    <w:p w14:paraId="1B21D525" w14:textId="1263DD21" w:rsidR="00786E2E" w:rsidRDefault="00786E2E" w:rsidP="008A746F">
      <w:pPr>
        <w:pStyle w:val="Heading2"/>
      </w:pPr>
      <w:r>
        <w:lastRenderedPageBreak/>
        <w:t>2.</w:t>
      </w:r>
      <w:r w:rsidR="00CC4BCB">
        <w:t>4</w:t>
      </w:r>
      <w:r>
        <w:tab/>
        <w:t>Beam Failure Recovery for SCell</w:t>
      </w:r>
    </w:p>
    <w:p w14:paraId="65AB81D9" w14:textId="77777777" w:rsidR="00296B9E" w:rsidRDefault="00296B9E" w:rsidP="00296B9E">
      <w:r>
        <w:t>For SCell BFR, we discuss the following aspects:</w:t>
      </w:r>
    </w:p>
    <w:p w14:paraId="7FA151FF" w14:textId="77777777" w:rsidR="00296B9E" w:rsidRPr="00D068C8" w:rsidRDefault="00296B9E" w:rsidP="00296B9E">
      <w:pPr>
        <w:pStyle w:val="ListParagraph"/>
        <w:numPr>
          <w:ilvl w:val="0"/>
          <w:numId w:val="6"/>
        </w:numPr>
        <w:rPr>
          <w:sz w:val="20"/>
          <w:szCs w:val="20"/>
          <w:lang w:val="en-GB"/>
        </w:rPr>
      </w:pPr>
      <w:r w:rsidRPr="00D068C8">
        <w:rPr>
          <w:sz w:val="20"/>
          <w:szCs w:val="20"/>
          <w:lang w:val="en-GB"/>
        </w:rPr>
        <w:t>Number of SCells to be supported</w:t>
      </w:r>
    </w:p>
    <w:p w14:paraId="6AD3A09D" w14:textId="77777777" w:rsidR="00296B9E" w:rsidRPr="004B148E" w:rsidRDefault="00296B9E" w:rsidP="00296B9E">
      <w:pPr>
        <w:pStyle w:val="ListParagraph"/>
        <w:numPr>
          <w:ilvl w:val="0"/>
          <w:numId w:val="6"/>
        </w:numPr>
        <w:rPr>
          <w:sz w:val="20"/>
          <w:szCs w:val="20"/>
        </w:rPr>
      </w:pPr>
      <w:r w:rsidRPr="004B148E">
        <w:rPr>
          <w:sz w:val="20"/>
          <w:szCs w:val="20"/>
        </w:rPr>
        <w:t>Metric for Failure detection</w:t>
      </w:r>
    </w:p>
    <w:p w14:paraId="53C5A656" w14:textId="77777777" w:rsidR="00296B9E" w:rsidRPr="004B148E" w:rsidRDefault="00296B9E" w:rsidP="00296B9E">
      <w:pPr>
        <w:pStyle w:val="ListParagraph"/>
        <w:numPr>
          <w:ilvl w:val="0"/>
          <w:numId w:val="6"/>
        </w:numPr>
        <w:rPr>
          <w:sz w:val="20"/>
          <w:szCs w:val="20"/>
        </w:rPr>
      </w:pPr>
      <w:r w:rsidRPr="004B148E">
        <w:rPr>
          <w:sz w:val="20"/>
          <w:szCs w:val="20"/>
        </w:rPr>
        <w:t>Beam Failure Recovery Request</w:t>
      </w:r>
    </w:p>
    <w:p w14:paraId="608B2275" w14:textId="77777777" w:rsidR="00296B9E" w:rsidRPr="00781F04" w:rsidRDefault="00296B9E" w:rsidP="00296B9E">
      <w:pPr>
        <w:pStyle w:val="Caption"/>
      </w:pPr>
    </w:p>
    <w:p w14:paraId="54B5CDF3" w14:textId="3AFCC637" w:rsidR="00296B9E" w:rsidRDefault="00CC4BCB" w:rsidP="00296B9E">
      <w:pPr>
        <w:pStyle w:val="Heading3"/>
        <w:numPr>
          <w:ilvl w:val="2"/>
          <w:numId w:val="0"/>
        </w:numPr>
        <w:ind w:left="720" w:hanging="720"/>
      </w:pPr>
      <w:r>
        <w:t>2.4</w:t>
      </w:r>
      <w:r w:rsidR="00296B9E">
        <w:t>.1. Number of Supported SCells for Failure Detection/Recovery</w:t>
      </w:r>
    </w:p>
    <w:p w14:paraId="5DAACF3F" w14:textId="77777777" w:rsidR="00296B9E" w:rsidRDefault="00296B9E" w:rsidP="00296B9E">
      <w:r>
        <w:t xml:space="preserve">To continue with SCell BFR discussions, it should be agreed that how many SCells are supported for beam failure recovery. </w:t>
      </w:r>
    </w:p>
    <w:p w14:paraId="7CDD9A45" w14:textId="77777777" w:rsidR="00296B9E" w:rsidRDefault="00296B9E" w:rsidP="00296B9E">
      <w:r>
        <w:t xml:space="preserve">In release 15 discussions, RAN1 decided to support beam failure recovery for only 1 SCell. For release 16 discussions the starting point should be to support BFR multiple SCells i.e. for more than one SCell. In NR, maximum number of 31 SCells are supported. It is preferred that beam failure detection can be determined for each configured SCell. However, it would be unlikely that e.g. beam failure detection would be needed separately for each SCell e.g. in case a group of SCells share the same failure detection properties i.e. the failure for set of SCells can be determined based one failure of one of the SCells. This way multiple SCells could be supported without increasing the beam failure detection complexity. </w:t>
      </w:r>
    </w:p>
    <w:p w14:paraId="5C7448F8" w14:textId="5FAE655C" w:rsidR="00296B9E" w:rsidRDefault="00296B9E" w:rsidP="00296B9E">
      <w:pPr>
        <w:pStyle w:val="Caption"/>
      </w:pPr>
      <w:bookmarkStart w:id="26" w:name="_Ref534803759"/>
      <w:r>
        <w:t xml:space="preserve">Observation </w:t>
      </w:r>
      <w:fldSimple w:instr=" SEQ Observation \* ARABIC ">
        <w:r w:rsidR="006D65D7">
          <w:rPr>
            <w:noProof/>
          </w:rPr>
          <w:t>9</w:t>
        </w:r>
      </w:fldSimple>
      <w:r>
        <w:t xml:space="preserve">: </w:t>
      </w:r>
      <w:r w:rsidRPr="00DB06D6">
        <w:rPr>
          <w:b w:val="0"/>
        </w:rPr>
        <w:t>If multiple SCells share the same properties for failure detection, the failure can be detected based on one of the cells in a group.</w:t>
      </w:r>
      <w:bookmarkEnd w:id="26"/>
      <w:r>
        <w:t xml:space="preserve"> </w:t>
      </w:r>
    </w:p>
    <w:p w14:paraId="74202E54" w14:textId="73FCE130" w:rsidR="00296B9E" w:rsidRDefault="00296B9E" w:rsidP="00296B9E">
      <w:pPr>
        <w:pStyle w:val="Caption"/>
      </w:pPr>
      <w:bookmarkStart w:id="27" w:name="_Ref525559367"/>
      <w:r w:rsidRPr="008439D3">
        <w:t xml:space="preserve">Proposal </w:t>
      </w:r>
      <w:fldSimple w:instr=" SEQ Proposal \* ARABIC ">
        <w:r w:rsidR="006D65D7">
          <w:rPr>
            <w:noProof/>
          </w:rPr>
          <w:t>14</w:t>
        </w:r>
      </w:fldSimple>
      <w:r w:rsidRPr="008439D3">
        <w:t xml:space="preserve">: </w:t>
      </w:r>
      <w:r w:rsidRPr="00DB06D6">
        <w:rPr>
          <w:b w:val="0"/>
        </w:rPr>
        <w:t>Specify SCell BFR to support multiple SCells (more than 1 SCells). Exact number FFS.</w:t>
      </w:r>
      <w:bookmarkEnd w:id="27"/>
    </w:p>
    <w:p w14:paraId="119E3D5C" w14:textId="77777777" w:rsidR="00296B9E" w:rsidRPr="004B148E" w:rsidRDefault="00296B9E" w:rsidP="00296B9E"/>
    <w:p w14:paraId="7EA4BB2C" w14:textId="2466BA3D" w:rsidR="00296B9E" w:rsidRDefault="00CC4BCB" w:rsidP="00296B9E">
      <w:pPr>
        <w:pStyle w:val="Heading3"/>
      </w:pPr>
      <w:r>
        <w:t>2.4</w:t>
      </w:r>
      <w:r w:rsidR="00296B9E">
        <w:t>.2. Metric for Failure detection:</w:t>
      </w:r>
    </w:p>
    <w:p w14:paraId="10AD9580" w14:textId="77777777" w:rsidR="00296B9E" w:rsidRDefault="00296B9E" w:rsidP="00296B9E">
      <w:r>
        <w:t xml:space="preserve">Previously (i.e. Ran1#94bis), there has been discussion whether to reuse the failure detection metric of a PCell defined in release 15 (hypothetical PDCCH BLER) or to use something else i.e. L1-SINR. To harmonize the failure detection and to make sure that SCell and PCell failures are detected in similar manner it is proposed that same metric that is used for failure detection for PCell is used for SCell. </w:t>
      </w:r>
    </w:p>
    <w:p w14:paraId="6E4D158E" w14:textId="0C65BD38" w:rsidR="00296B9E" w:rsidRDefault="00296B9E" w:rsidP="00296B9E">
      <w:pPr>
        <w:pStyle w:val="Caption"/>
      </w:pPr>
      <w:bookmarkStart w:id="28" w:name="_Ref534803833"/>
      <w:r>
        <w:t xml:space="preserve">Proposal </w:t>
      </w:r>
      <w:fldSimple w:instr=" SEQ Proposal \* ARABIC ">
        <w:r w:rsidR="006D65D7">
          <w:rPr>
            <w:noProof/>
          </w:rPr>
          <w:t>15</w:t>
        </w:r>
      </w:fldSimple>
      <w:r>
        <w:t>: Use same metric for SCell failure detection as for the PCell, the hypothetical PDCCH BLER.</w:t>
      </w:r>
      <w:bookmarkEnd w:id="28"/>
    </w:p>
    <w:p w14:paraId="1E40E26C" w14:textId="77777777" w:rsidR="00296B9E" w:rsidRPr="00EE1AF0" w:rsidRDefault="00296B9E" w:rsidP="00296B9E"/>
    <w:p w14:paraId="3A3B0A33" w14:textId="3FBB1F3E" w:rsidR="00296B9E" w:rsidRDefault="00CC4BCB" w:rsidP="00296B9E">
      <w:pPr>
        <w:pStyle w:val="Heading3"/>
        <w:numPr>
          <w:ilvl w:val="2"/>
          <w:numId w:val="0"/>
        </w:numPr>
        <w:ind w:left="720" w:hanging="720"/>
      </w:pPr>
      <w:r>
        <w:t>2.4</w:t>
      </w:r>
      <w:r w:rsidR="00296B9E">
        <w:t>.3. Beam Failure Recovery Request for SCell BFR</w:t>
      </w:r>
    </w:p>
    <w:p w14:paraId="06030C84" w14:textId="77777777" w:rsidR="00296B9E" w:rsidRPr="00D068C8" w:rsidRDefault="00296B9E" w:rsidP="00296B9E">
      <w:pPr>
        <w:pStyle w:val="ListParagraph"/>
        <w:pBdr>
          <w:top w:val="single" w:sz="4" w:space="1" w:color="auto"/>
          <w:left w:val="single" w:sz="4" w:space="4" w:color="auto"/>
          <w:bottom w:val="single" w:sz="4" w:space="1" w:color="auto"/>
          <w:right w:val="single" w:sz="4" w:space="4" w:color="auto"/>
        </w:pBdr>
        <w:ind w:left="0"/>
        <w:jc w:val="both"/>
        <w:rPr>
          <w:b/>
          <w:sz w:val="18"/>
          <w:highlight w:val="green"/>
          <w:lang w:val="en-GB"/>
        </w:rPr>
      </w:pPr>
      <w:r w:rsidRPr="00D068C8">
        <w:rPr>
          <w:b/>
          <w:sz w:val="18"/>
          <w:highlight w:val="green"/>
          <w:lang w:val="en-GB"/>
        </w:rPr>
        <w:t>Agreement</w:t>
      </w:r>
    </w:p>
    <w:p w14:paraId="3E03CA18" w14:textId="77777777" w:rsidR="00296B9E" w:rsidRPr="00D068C8" w:rsidRDefault="00296B9E" w:rsidP="00296B9E">
      <w:pPr>
        <w:pStyle w:val="ListParagraph"/>
        <w:pBdr>
          <w:top w:val="single" w:sz="4" w:space="1" w:color="auto"/>
          <w:left w:val="single" w:sz="4" w:space="4" w:color="auto"/>
          <w:bottom w:val="single" w:sz="4" w:space="1" w:color="auto"/>
          <w:right w:val="single" w:sz="4" w:space="4" w:color="auto"/>
        </w:pBdr>
        <w:ind w:left="0"/>
        <w:jc w:val="both"/>
        <w:rPr>
          <w:sz w:val="18"/>
          <w:lang w:val="en-GB"/>
        </w:rPr>
      </w:pPr>
      <w:r w:rsidRPr="00D068C8">
        <w:rPr>
          <w:sz w:val="18"/>
          <w:lang w:val="en-GB"/>
        </w:rPr>
        <w:t>RAN1 has identified the following scenarios to be important for SCell BFR</w:t>
      </w:r>
    </w:p>
    <w:p w14:paraId="326CBFA7" w14:textId="77777777" w:rsidR="00296B9E" w:rsidRDefault="00296B9E" w:rsidP="00296B9E">
      <w:pPr>
        <w:pBdr>
          <w:top w:val="single" w:sz="4" w:space="1" w:color="auto"/>
          <w:left w:val="single" w:sz="4" w:space="4" w:color="auto"/>
          <w:bottom w:val="single" w:sz="4" w:space="1" w:color="auto"/>
          <w:right w:val="single" w:sz="4" w:space="4" w:color="auto"/>
        </w:pBdr>
        <w:jc w:val="both"/>
        <w:rPr>
          <w:sz w:val="18"/>
        </w:rPr>
      </w:pPr>
    </w:p>
    <w:p w14:paraId="110147B5" w14:textId="77777777" w:rsidR="00296B9E" w:rsidRPr="004B148E" w:rsidRDefault="00296B9E" w:rsidP="00296B9E">
      <w:pPr>
        <w:pBdr>
          <w:top w:val="single" w:sz="4" w:space="1" w:color="auto"/>
          <w:left w:val="single" w:sz="4" w:space="4" w:color="auto"/>
          <w:bottom w:val="single" w:sz="4" w:space="1" w:color="auto"/>
          <w:right w:val="single" w:sz="4" w:space="4" w:color="auto"/>
        </w:pBdr>
        <w:jc w:val="both"/>
        <w:rPr>
          <w:sz w:val="18"/>
        </w:rPr>
      </w:pPr>
      <w:r>
        <w:rPr>
          <w:sz w:val="18"/>
        </w:rPr>
        <w:t xml:space="preserve">- </w:t>
      </w:r>
      <w:r w:rsidRPr="004B148E">
        <w:rPr>
          <w:sz w:val="18"/>
        </w:rPr>
        <w:t>Scenario 1: SCell with both uplink and downlink</w:t>
      </w:r>
    </w:p>
    <w:p w14:paraId="79289CA7" w14:textId="77777777" w:rsidR="00296B9E" w:rsidRPr="004B148E" w:rsidRDefault="00296B9E" w:rsidP="00296B9E">
      <w:pPr>
        <w:pBdr>
          <w:top w:val="single" w:sz="4" w:space="1" w:color="auto"/>
          <w:left w:val="single" w:sz="4" w:space="4" w:color="auto"/>
          <w:bottom w:val="single" w:sz="4" w:space="1" w:color="auto"/>
          <w:right w:val="single" w:sz="4" w:space="4" w:color="auto"/>
        </w:pBdr>
        <w:jc w:val="both"/>
        <w:rPr>
          <w:sz w:val="18"/>
        </w:rPr>
      </w:pPr>
      <w:r>
        <w:rPr>
          <w:sz w:val="18"/>
        </w:rPr>
        <w:t xml:space="preserve">- </w:t>
      </w:r>
      <w:r w:rsidRPr="004B148E">
        <w:rPr>
          <w:sz w:val="18"/>
        </w:rPr>
        <w:t>Scenario 2: SCell with downlink only</w:t>
      </w:r>
    </w:p>
    <w:p w14:paraId="260EB1D3" w14:textId="77777777" w:rsidR="00296B9E" w:rsidRPr="001A7BA8" w:rsidRDefault="00296B9E" w:rsidP="00296B9E">
      <w:pPr>
        <w:pBdr>
          <w:top w:val="single" w:sz="4" w:space="1" w:color="auto"/>
          <w:left w:val="single" w:sz="4" w:space="4" w:color="auto"/>
          <w:bottom w:val="single" w:sz="4" w:space="1" w:color="auto"/>
          <w:right w:val="single" w:sz="4" w:space="4" w:color="auto"/>
        </w:pBdr>
        <w:jc w:val="both"/>
        <w:rPr>
          <w:sz w:val="18"/>
        </w:rPr>
      </w:pPr>
      <w:r w:rsidRPr="004B148E">
        <w:rPr>
          <w:sz w:val="18"/>
        </w:rPr>
        <w:t>PCell can be in FR1 or FR2 for scenarios above</w:t>
      </w:r>
    </w:p>
    <w:p w14:paraId="1CC8A892" w14:textId="77777777" w:rsidR="00296B9E" w:rsidRDefault="00296B9E" w:rsidP="00296B9E">
      <w:r>
        <w:t>In RAN1#95 it was agreed to support SCell with downlink only and SCell with downlink/uplink. It would be beneficial to define SCell BFR signalling solution that works in both scenarios.</w:t>
      </w:r>
    </w:p>
    <w:p w14:paraId="58F7B65D" w14:textId="593BAB41" w:rsidR="00296B9E" w:rsidRPr="004B148E" w:rsidRDefault="00296B9E" w:rsidP="00296B9E">
      <w:pPr>
        <w:pStyle w:val="Caption"/>
        <w:rPr>
          <w:b w:val="0"/>
        </w:rPr>
      </w:pPr>
      <w:bookmarkStart w:id="29" w:name="_Ref534803875"/>
      <w:r>
        <w:t xml:space="preserve">Observation </w:t>
      </w:r>
      <w:fldSimple w:instr=" SEQ Observation \* ARABIC ">
        <w:r w:rsidR="006D65D7">
          <w:rPr>
            <w:noProof/>
          </w:rPr>
          <w:t>10</w:t>
        </w:r>
      </w:fldSimple>
      <w:r>
        <w:t xml:space="preserve">: </w:t>
      </w:r>
      <w:r w:rsidRPr="00CB10CE">
        <w:rPr>
          <w:b w:val="0"/>
        </w:rPr>
        <w:t>Signalling solution should be able to work in both DL only and DL/UL scenario</w:t>
      </w:r>
      <w:bookmarkEnd w:id="29"/>
    </w:p>
    <w:p w14:paraId="321BF902" w14:textId="77777777" w:rsidR="00296B9E" w:rsidRPr="006F19F5" w:rsidRDefault="00296B9E" w:rsidP="00296B9E">
      <w:r>
        <w:t xml:space="preserve">Following options </w:t>
      </w:r>
      <w:r w:rsidRPr="006F19F5">
        <w:t>were considered for SCell recovery request in RAN1#94bis:</w:t>
      </w:r>
    </w:p>
    <w:p w14:paraId="762C98CA" w14:textId="77777777" w:rsidR="00296B9E" w:rsidRPr="006F19F5" w:rsidRDefault="00296B9E" w:rsidP="00296B9E">
      <w:pPr>
        <w:pStyle w:val="ListParagraph"/>
        <w:numPr>
          <w:ilvl w:val="1"/>
          <w:numId w:val="10"/>
        </w:numPr>
        <w:contextualSpacing w:val="0"/>
        <w:jc w:val="both"/>
        <w:rPr>
          <w:b/>
          <w:sz w:val="20"/>
          <w:szCs w:val="20"/>
        </w:rPr>
      </w:pPr>
      <w:r w:rsidRPr="006F19F5">
        <w:rPr>
          <w:b/>
          <w:sz w:val="20"/>
          <w:szCs w:val="20"/>
        </w:rPr>
        <w:lastRenderedPageBreak/>
        <w:t>PUCCH for SR based</w:t>
      </w:r>
    </w:p>
    <w:p w14:paraId="27EE8022" w14:textId="77777777" w:rsidR="00296B9E" w:rsidRPr="006F19F5" w:rsidRDefault="00296B9E" w:rsidP="00296B9E">
      <w:pPr>
        <w:pStyle w:val="ListParagraph"/>
        <w:numPr>
          <w:ilvl w:val="1"/>
          <w:numId w:val="10"/>
        </w:numPr>
        <w:contextualSpacing w:val="0"/>
        <w:jc w:val="both"/>
        <w:rPr>
          <w:b/>
          <w:sz w:val="20"/>
          <w:szCs w:val="20"/>
        </w:rPr>
      </w:pPr>
      <w:r w:rsidRPr="006F19F5">
        <w:rPr>
          <w:b/>
          <w:sz w:val="20"/>
          <w:szCs w:val="20"/>
        </w:rPr>
        <w:t>PUCCH for beam reporting based</w:t>
      </w:r>
    </w:p>
    <w:p w14:paraId="03B670D9" w14:textId="77777777" w:rsidR="00296B9E" w:rsidRPr="006F19F5" w:rsidRDefault="00296B9E" w:rsidP="00296B9E">
      <w:pPr>
        <w:pStyle w:val="ListParagraph"/>
        <w:numPr>
          <w:ilvl w:val="1"/>
          <w:numId w:val="10"/>
        </w:numPr>
        <w:contextualSpacing w:val="0"/>
        <w:jc w:val="both"/>
        <w:rPr>
          <w:b/>
          <w:sz w:val="20"/>
          <w:szCs w:val="20"/>
        </w:rPr>
      </w:pPr>
      <w:r w:rsidRPr="006F19F5">
        <w:rPr>
          <w:b/>
          <w:sz w:val="20"/>
          <w:szCs w:val="20"/>
        </w:rPr>
        <w:t>Contention free PRACH based</w:t>
      </w:r>
    </w:p>
    <w:p w14:paraId="0913D5CE" w14:textId="77777777" w:rsidR="00296B9E" w:rsidRPr="006F19F5" w:rsidRDefault="00296B9E" w:rsidP="00296B9E">
      <w:pPr>
        <w:pStyle w:val="ListParagraph"/>
        <w:numPr>
          <w:ilvl w:val="1"/>
          <w:numId w:val="10"/>
        </w:numPr>
        <w:contextualSpacing w:val="0"/>
        <w:jc w:val="both"/>
        <w:rPr>
          <w:b/>
          <w:sz w:val="20"/>
          <w:szCs w:val="20"/>
        </w:rPr>
      </w:pPr>
      <w:r w:rsidRPr="006F19F5">
        <w:rPr>
          <w:b/>
          <w:sz w:val="20"/>
          <w:szCs w:val="20"/>
        </w:rPr>
        <w:t>MAC CE based</w:t>
      </w:r>
    </w:p>
    <w:p w14:paraId="58FDF050" w14:textId="77777777" w:rsidR="00296B9E" w:rsidRDefault="00296B9E" w:rsidP="00296B9E">
      <w:pPr>
        <w:pStyle w:val="ListParagraph"/>
        <w:numPr>
          <w:ilvl w:val="1"/>
          <w:numId w:val="10"/>
        </w:numPr>
        <w:contextualSpacing w:val="0"/>
        <w:jc w:val="both"/>
        <w:rPr>
          <w:b/>
          <w:sz w:val="20"/>
          <w:szCs w:val="20"/>
        </w:rPr>
      </w:pPr>
      <w:r w:rsidRPr="006F19F5">
        <w:rPr>
          <w:b/>
          <w:sz w:val="20"/>
          <w:szCs w:val="20"/>
        </w:rPr>
        <w:t>Contention based PRACH based</w:t>
      </w:r>
    </w:p>
    <w:p w14:paraId="20F91AE9" w14:textId="77777777" w:rsidR="00296B9E" w:rsidRDefault="00296B9E" w:rsidP="00296B9E">
      <w:pPr>
        <w:pStyle w:val="ListParagraph"/>
        <w:ind w:left="1724"/>
        <w:contextualSpacing w:val="0"/>
        <w:jc w:val="both"/>
        <w:rPr>
          <w:b/>
          <w:sz w:val="20"/>
          <w:szCs w:val="20"/>
        </w:rPr>
      </w:pPr>
    </w:p>
    <w:p w14:paraId="0F8A1B10" w14:textId="77777777" w:rsidR="00296B9E" w:rsidRPr="00CE54FD" w:rsidRDefault="00296B9E" w:rsidP="00296B9E">
      <w:pPr>
        <w:spacing w:after="0"/>
      </w:pPr>
      <w:r w:rsidRPr="00E574C0">
        <w:t>In</w:t>
      </w:r>
      <w:r>
        <w:t xml:space="preserve"> both</w:t>
      </w:r>
      <w:r w:rsidRPr="00E574C0">
        <w:t xml:space="preserve"> option</w:t>
      </w:r>
      <w:r>
        <w:t>s</w:t>
      </w:r>
      <w:r w:rsidRPr="00E574C0">
        <w:t xml:space="preserve"> </w:t>
      </w:r>
      <w:r>
        <w:t>(1),(3)</w:t>
      </w:r>
      <w:r w:rsidRPr="00E574C0">
        <w:t xml:space="preserve">, the </w:t>
      </w:r>
      <w:r>
        <w:t>dedicated candidate beam specific s</w:t>
      </w:r>
      <w:r w:rsidRPr="00E574C0">
        <w:t xml:space="preserve">ignals </w:t>
      </w:r>
      <w:r>
        <w:t>would be</w:t>
      </w:r>
      <w:r w:rsidRPr="00E574C0">
        <w:t xml:space="preserve"> be mapped to SCell uplink to indicate recovery candidates. In this option only the SCell uplink is used for SCell specific candidate signal. While the preamble configuration overhead is restricted to specific carrier, it is unlikely that network would configure </w:t>
      </w:r>
      <w:r>
        <w:t>dedicated signal</w:t>
      </w:r>
      <w:r w:rsidRPr="00E574C0">
        <w:t xml:space="preserve">, for every UE </w:t>
      </w:r>
      <w:r>
        <w:t xml:space="preserve">and for </w:t>
      </w:r>
      <w:r w:rsidRPr="00E574C0">
        <w:t>all the potential candidates, thus a mechanism to indicate candidates</w:t>
      </w:r>
      <w:r>
        <w:t xml:space="preserve"> outside q1 would be needed additionally. Also, in the release 15 operation, e.g. the CFRA candidates can be indicated only when they are above threshold.</w:t>
      </w:r>
    </w:p>
    <w:p w14:paraId="403CF40D" w14:textId="77777777" w:rsidR="00296B9E" w:rsidRDefault="00296B9E" w:rsidP="00296B9E">
      <w:pPr>
        <w:rPr>
          <w:b/>
        </w:rPr>
      </w:pPr>
    </w:p>
    <w:p w14:paraId="7D6B7C3F" w14:textId="2BEC65FB" w:rsidR="00296B9E" w:rsidRPr="001A7BA8" w:rsidRDefault="00296B9E" w:rsidP="00296B9E">
      <w:pPr>
        <w:pStyle w:val="Caption"/>
      </w:pPr>
      <w:bookmarkStart w:id="30" w:name="_Ref534803890"/>
      <w:r w:rsidRPr="008316B7">
        <w:t xml:space="preserve">Observation </w:t>
      </w:r>
      <w:fldSimple w:instr=" SEQ Observation \* ARABIC ">
        <w:r w:rsidR="006D65D7">
          <w:rPr>
            <w:noProof/>
          </w:rPr>
          <w:t>11</w:t>
        </w:r>
      </w:fldSimple>
      <w:r w:rsidRPr="008316B7">
        <w:t xml:space="preserve">: </w:t>
      </w:r>
      <w:r w:rsidRPr="00CB10CE">
        <w:rPr>
          <w:b w:val="0"/>
        </w:rPr>
        <w:t>Dedicated candidate beam specific signalling solutions for SCell BFR are not able to cover all the deployment scenarios i.e. SCell with DL only.</w:t>
      </w:r>
      <w:bookmarkEnd w:id="30"/>
    </w:p>
    <w:p w14:paraId="1F8A81D0" w14:textId="77777777" w:rsidR="00296B9E" w:rsidRPr="004B148E" w:rsidRDefault="00296B9E" w:rsidP="00296B9E">
      <w:r w:rsidRPr="004B148E">
        <w:t>In option (2) the PUCCH for beam reporting would potentially imply additional overhead in case the SCell PUCCH for beam reporting is mapped to PCell uplink for beam failure recovery purposes in addition to normal PUCCH beam reporting. In case the same PUCCH resources that are used for beam reporting would be used for indicating beam failure of a specific SCell, additional mechanisms would be need</w:t>
      </w:r>
      <w:r>
        <w:t>ed</w:t>
      </w:r>
      <w:r w:rsidRPr="004B148E">
        <w:t xml:space="preserve"> to indicate network on the failure. </w:t>
      </w:r>
      <w:r>
        <w:t xml:space="preserve">Also, the PUCCH </w:t>
      </w:r>
      <w:r w:rsidRPr="004B148E">
        <w:t xml:space="preserve">  </w:t>
      </w:r>
    </w:p>
    <w:p w14:paraId="1FA2C508" w14:textId="77777777" w:rsidR="00296B9E" w:rsidRPr="004B148E" w:rsidRDefault="00296B9E" w:rsidP="00296B9E">
      <w:pPr>
        <w:jc w:val="both"/>
        <w:rPr>
          <w:b/>
        </w:rPr>
      </w:pPr>
      <w:r>
        <w:t>in (4) the resources for indicating SCell failure using a MAC CE can be requested using current signalling mechanisms i.e. using SR (scheduling request) on PCell or alternatively on SCell, if SR is configured. In case SR is not configured or no response received UE can fall back to contention-based RACH. Thus, no additional candidate beam-specific (dedicated) signals to support SCell BFR would be needed to be reserved on PCell to indicate SCell candidates. One further study could be whether the SR needs to specifically indicate SCell recovery or whether normal SR could be used. Also, the signalling solution for SCell BFR should be able to cover both agreed scenarios (SCell with Downlink only, and downlink/uplink).</w:t>
      </w:r>
    </w:p>
    <w:p w14:paraId="426D8DC9" w14:textId="77777777" w:rsidR="00296B9E" w:rsidRDefault="00296B9E" w:rsidP="00296B9E">
      <w:pPr>
        <w:jc w:val="both"/>
      </w:pPr>
      <w:r>
        <w:t>In our view the efficient solution would require potentially a combination of different options e.g. SR based + MAC CE and complemented with contention based PRACH thus the option 5 (CBRA based BFR) would be used together with MAC CE based solution.</w:t>
      </w:r>
    </w:p>
    <w:p w14:paraId="7FE5359A" w14:textId="77777777" w:rsidR="00296B9E" w:rsidRDefault="00296B9E" w:rsidP="00296B9E">
      <w:pPr>
        <w:jc w:val="both"/>
      </w:pPr>
      <w:r>
        <w:t>In addition, it should be studied whether the normal SR (on PCell or SCell) would suffice for requesting resources for SCell recovery or if a dedicated SR would be needed</w:t>
      </w:r>
    </w:p>
    <w:p w14:paraId="17465021" w14:textId="77777777" w:rsidR="00296B9E" w:rsidRDefault="00296B9E" w:rsidP="00296B9E">
      <w:pPr>
        <w:jc w:val="both"/>
      </w:pPr>
      <w:r>
        <w:t>Considering the observed feasibility of the above signalling options and the proposed scenarios to be supported, the MAC CE based solution is considered to be flexible and scalable approach due to support of variable size payload and least overhead. When SCell beam failure has been detected, a specific MAC CE could be used to indicate SCell failure, new candidate beam or even multiple candidates for failed SCell. MAC CE based solution works in both agreed scenarios, SCell with downlink only and SCell with downlink/uplink.</w:t>
      </w:r>
    </w:p>
    <w:p w14:paraId="7F7CCD23" w14:textId="7BD6A882" w:rsidR="00296B9E" w:rsidRDefault="00296B9E" w:rsidP="00296B9E">
      <w:pPr>
        <w:pStyle w:val="Caption"/>
        <w:rPr>
          <w:b w:val="0"/>
        </w:rPr>
      </w:pPr>
      <w:bookmarkStart w:id="31" w:name="_Ref534803938"/>
      <w:r>
        <w:t xml:space="preserve">Observation </w:t>
      </w:r>
      <w:fldSimple w:instr=" SEQ Observation \* ARABIC ">
        <w:r w:rsidR="006D65D7">
          <w:rPr>
            <w:noProof/>
          </w:rPr>
          <w:t>12</w:t>
        </w:r>
      </w:fldSimple>
      <w:r>
        <w:t xml:space="preserve">: </w:t>
      </w:r>
      <w:r w:rsidRPr="004B148E">
        <w:rPr>
          <w:b w:val="0"/>
        </w:rPr>
        <w:t>MAC CE based solution provides most flexibility and works in both agreed scenarios, SCell with downlink only and SCell with DL/UL</w:t>
      </w:r>
      <w:bookmarkEnd w:id="31"/>
    </w:p>
    <w:p w14:paraId="71D6BF08" w14:textId="57A26F7C" w:rsidR="00296B9E" w:rsidRPr="001C07F5" w:rsidRDefault="00296B9E" w:rsidP="00296B9E">
      <w:pPr>
        <w:pStyle w:val="Caption"/>
      </w:pPr>
      <w:bookmarkStart w:id="32" w:name="_Ref534803983"/>
      <w:r>
        <w:t xml:space="preserve">Proposal </w:t>
      </w:r>
      <w:fldSimple w:instr=" SEQ Proposal \* ARABIC ">
        <w:r w:rsidR="006D65D7">
          <w:rPr>
            <w:noProof/>
          </w:rPr>
          <w:t>16</w:t>
        </w:r>
      </w:fldSimple>
      <w:r>
        <w:t xml:space="preserve">: </w:t>
      </w:r>
      <w:r w:rsidRPr="004B148E">
        <w:rPr>
          <w:b w:val="0"/>
        </w:rPr>
        <w:t>Define SCell BFR signalling solution that works in both agreed scenarios (SCell with downlink only, SCell with DL/UL)</w:t>
      </w:r>
      <w:bookmarkEnd w:id="32"/>
    </w:p>
    <w:p w14:paraId="566B97E8" w14:textId="33E7647D" w:rsidR="00296B9E" w:rsidRDefault="00296B9E" w:rsidP="00296B9E">
      <w:pPr>
        <w:pStyle w:val="Caption"/>
        <w:rPr>
          <w:b w:val="0"/>
        </w:rPr>
      </w:pPr>
      <w:bookmarkStart w:id="33" w:name="_Ref525559370"/>
      <w:r>
        <w:t xml:space="preserve">Proposal </w:t>
      </w:r>
      <w:fldSimple w:instr=" SEQ Proposal \* ARABIC ">
        <w:r w:rsidR="006D65D7">
          <w:rPr>
            <w:noProof/>
          </w:rPr>
          <w:t>17</w:t>
        </w:r>
      </w:fldSimple>
      <w:r w:rsidRPr="008C019C">
        <w:rPr>
          <w:b w:val="0"/>
        </w:rPr>
        <w:t>: Define MAC CE based solution for SCell beam failure recovery.</w:t>
      </w:r>
      <w:bookmarkEnd w:id="33"/>
    </w:p>
    <w:p w14:paraId="78AF7ED0" w14:textId="46DF67A8" w:rsidR="00296B9E" w:rsidRPr="0052582B" w:rsidRDefault="00296B9E" w:rsidP="00296B9E">
      <w:pPr>
        <w:pStyle w:val="Caption"/>
        <w:rPr>
          <w:b w:val="0"/>
        </w:rPr>
      </w:pPr>
      <w:bookmarkStart w:id="34" w:name="_Ref528862515"/>
      <w:r>
        <w:t xml:space="preserve">Proposal </w:t>
      </w:r>
      <w:fldSimple w:instr=" SEQ Proposal \* ARABIC ">
        <w:r w:rsidR="006D65D7">
          <w:rPr>
            <w:noProof/>
          </w:rPr>
          <w:t>18</w:t>
        </w:r>
      </w:fldSimple>
      <w:r w:rsidRPr="008C019C">
        <w:rPr>
          <w:b w:val="0"/>
        </w:rPr>
        <w:t xml:space="preserve">: </w:t>
      </w:r>
      <w:r>
        <w:rPr>
          <w:b w:val="0"/>
        </w:rPr>
        <w:t>Adopt the use of PUCCH (SR) and CBRA for indicating SCell beam failure (i.e. requesting resources for transmitting MAC CE)</w:t>
      </w:r>
      <w:bookmarkEnd w:id="34"/>
    </w:p>
    <w:p w14:paraId="7FA0E21A" w14:textId="77777777" w:rsidR="00296B9E" w:rsidRDefault="00296B9E" w:rsidP="00296B9E"/>
    <w:p w14:paraId="5A0EF90D" w14:textId="5F4C5CB9" w:rsidR="00296B9E" w:rsidRDefault="00CC4BCB" w:rsidP="00296B9E">
      <w:pPr>
        <w:pStyle w:val="Heading3"/>
      </w:pPr>
      <w:r>
        <w:t>2.4</w:t>
      </w:r>
      <w:r w:rsidR="00296B9E">
        <w:t xml:space="preserve">.4. </w:t>
      </w:r>
      <w:r w:rsidR="00296B9E" w:rsidRPr="0019005A">
        <w:t>Beam Failure Recovery Response</w:t>
      </w:r>
    </w:p>
    <w:p w14:paraId="0B756070" w14:textId="77777777" w:rsidR="00296B9E" w:rsidRDefault="00296B9E" w:rsidP="00296B9E">
      <w:r>
        <w:t xml:space="preserve">Before the beam the network response or completion of beam failure recovery for SCell can be discussed, we see that above issues such as number of supported SCells, failure detection (including metric) and the BFR request should be determined first. </w:t>
      </w:r>
    </w:p>
    <w:p w14:paraId="3F1F517C" w14:textId="4BFB5F8C" w:rsidR="00A82831" w:rsidRPr="0052582B" w:rsidRDefault="00296B9E" w:rsidP="00296B9E">
      <w:pPr>
        <w:pStyle w:val="Caption"/>
        <w:rPr>
          <w:b w:val="0"/>
        </w:rPr>
      </w:pPr>
      <w:bookmarkStart w:id="35" w:name="_Ref534804057"/>
      <w:r>
        <w:t xml:space="preserve">Observation </w:t>
      </w:r>
      <w:fldSimple w:instr=" SEQ Observation \* ARABIC ">
        <w:r w:rsidR="006D65D7">
          <w:rPr>
            <w:noProof/>
          </w:rPr>
          <w:t>13</w:t>
        </w:r>
      </w:fldSimple>
      <w:r>
        <w:t xml:space="preserve">: </w:t>
      </w:r>
      <w:r w:rsidRPr="00296B9E">
        <w:rPr>
          <w:b w:val="0"/>
        </w:rPr>
        <w:t>Number of supported SCells, failure detection (including metric) and the BFR request should be determined first, before discussing BFR response.</w:t>
      </w:r>
      <w:bookmarkEnd w:id="35"/>
    </w:p>
    <w:p w14:paraId="788B1010" w14:textId="77777777" w:rsidR="00EF7B99" w:rsidRDefault="00EF7B99" w:rsidP="00EF7B99"/>
    <w:p w14:paraId="09F42B9A" w14:textId="18D18664" w:rsidR="00EF7B99" w:rsidRPr="00EF7B99" w:rsidRDefault="00CC4BCB" w:rsidP="00EF7B99">
      <w:pPr>
        <w:pStyle w:val="Heading2"/>
      </w:pPr>
      <w:r>
        <w:t>2.5</w:t>
      </w:r>
      <w:r w:rsidR="00E02C18">
        <w:tab/>
        <w:t>On inter-beam-interference</w:t>
      </w:r>
      <w:r w:rsidR="00EF7B99">
        <w:t xml:space="preserve"> beam reporting</w:t>
      </w:r>
    </w:p>
    <w:p w14:paraId="09975036" w14:textId="77777777" w:rsidR="002B3985" w:rsidRDefault="002B3985" w:rsidP="002B3985">
      <w:pPr>
        <w:spacing w:before="100" w:beforeAutospacing="1" w:after="100" w:afterAutospacing="1"/>
        <w:jc w:val="both"/>
        <w:rPr>
          <w:lang w:eastAsia="en-GB"/>
        </w:rPr>
      </w:pPr>
      <w:r>
        <w:rPr>
          <w:lang w:eastAsia="en-GB"/>
        </w:rPr>
        <w:t>The following agreements related to inter-beam-interference beam reporting have been made in</w:t>
      </w:r>
      <w:bookmarkStart w:id="36" w:name="_Hlk490165983"/>
      <w:r>
        <w:rPr>
          <w:lang w:eastAsia="en-GB"/>
        </w:rPr>
        <w:t xml:space="preserve"> RAN1#95 [1]</w:t>
      </w:r>
      <w:r w:rsidRPr="0015048C">
        <w:rPr>
          <w:lang w:eastAsia="en-GB"/>
        </w:rPr>
        <w:t>:</w:t>
      </w:r>
      <w:bookmarkEnd w:id="36"/>
    </w:p>
    <w:tbl>
      <w:tblPr>
        <w:tblStyle w:val="TableGrid"/>
        <w:tblW w:w="0" w:type="auto"/>
        <w:tblLook w:val="04A0" w:firstRow="1" w:lastRow="0" w:firstColumn="1" w:lastColumn="0" w:noHBand="0" w:noVBand="1"/>
      </w:tblPr>
      <w:tblGrid>
        <w:gridCol w:w="9629"/>
      </w:tblGrid>
      <w:tr w:rsidR="002B3985" w14:paraId="6210BF35" w14:textId="77777777" w:rsidTr="002B3985">
        <w:tc>
          <w:tcPr>
            <w:tcW w:w="9629" w:type="dxa"/>
          </w:tcPr>
          <w:p w14:paraId="0CECEB81" w14:textId="77777777" w:rsidR="002B3985" w:rsidRPr="00F7421F" w:rsidRDefault="002B3985" w:rsidP="002B3985">
            <w:pPr>
              <w:rPr>
                <w:lang w:eastAsia="x-none"/>
              </w:rPr>
            </w:pPr>
            <w:r w:rsidRPr="000465BE">
              <w:rPr>
                <w:b/>
                <w:highlight w:val="green"/>
                <w:lang w:eastAsia="x-none"/>
              </w:rPr>
              <w:t>Agreements</w:t>
            </w:r>
            <w:r w:rsidRPr="00F7421F">
              <w:rPr>
                <w:lang w:eastAsia="x-none"/>
              </w:rPr>
              <w:t>:</w:t>
            </w:r>
          </w:p>
          <w:p w14:paraId="78137D11" w14:textId="77777777" w:rsidR="002B3985" w:rsidRPr="00D1207C" w:rsidRDefault="002B3985" w:rsidP="002B3985">
            <w:pPr>
              <w:pStyle w:val="ListParagraph"/>
              <w:numPr>
                <w:ilvl w:val="0"/>
                <w:numId w:val="12"/>
              </w:numPr>
              <w:contextualSpacing w:val="0"/>
              <w:jc w:val="both"/>
              <w:rPr>
                <w:sz w:val="20"/>
                <w:szCs w:val="20"/>
              </w:rPr>
            </w:pPr>
            <w:r w:rsidRPr="00D1207C">
              <w:rPr>
                <w:sz w:val="20"/>
                <w:szCs w:val="20"/>
              </w:rPr>
              <w:t>Support L1-SINR measured from</w:t>
            </w:r>
          </w:p>
          <w:p w14:paraId="1EB1E0C6" w14:textId="77777777" w:rsidR="002B3985" w:rsidRPr="00D1207C" w:rsidRDefault="002B3985" w:rsidP="002B3985">
            <w:pPr>
              <w:pStyle w:val="ListParagraph"/>
              <w:numPr>
                <w:ilvl w:val="1"/>
                <w:numId w:val="12"/>
              </w:numPr>
              <w:contextualSpacing w:val="0"/>
              <w:jc w:val="both"/>
              <w:rPr>
                <w:sz w:val="20"/>
                <w:szCs w:val="20"/>
                <w:lang w:val="en-US"/>
              </w:rPr>
            </w:pPr>
            <w:r w:rsidRPr="00D1207C">
              <w:rPr>
                <w:sz w:val="20"/>
                <w:szCs w:val="20"/>
                <w:lang w:val="en-US"/>
              </w:rPr>
              <w:t>For signal part, SSB and/or NZP CSI-RS</w:t>
            </w:r>
          </w:p>
          <w:p w14:paraId="2908DF7A" w14:textId="77777777" w:rsidR="002B3985" w:rsidRPr="00D1207C" w:rsidRDefault="002B3985" w:rsidP="002B3985">
            <w:pPr>
              <w:pStyle w:val="ListParagraph"/>
              <w:numPr>
                <w:ilvl w:val="1"/>
                <w:numId w:val="12"/>
              </w:numPr>
              <w:contextualSpacing w:val="0"/>
              <w:jc w:val="both"/>
              <w:rPr>
                <w:sz w:val="20"/>
                <w:szCs w:val="20"/>
              </w:rPr>
            </w:pPr>
            <w:r w:rsidRPr="00D1207C">
              <w:rPr>
                <w:sz w:val="20"/>
                <w:szCs w:val="20"/>
              </w:rPr>
              <w:t>FFS: For interference part</w:t>
            </w:r>
          </w:p>
          <w:p w14:paraId="5472131A" w14:textId="77777777" w:rsidR="002B3985" w:rsidRPr="00D1207C" w:rsidRDefault="002B3985" w:rsidP="002B3985">
            <w:pPr>
              <w:pStyle w:val="ListParagraph"/>
              <w:numPr>
                <w:ilvl w:val="0"/>
                <w:numId w:val="12"/>
              </w:numPr>
              <w:contextualSpacing w:val="0"/>
              <w:jc w:val="both"/>
              <w:rPr>
                <w:sz w:val="20"/>
                <w:szCs w:val="20"/>
                <w:lang w:val="en-US"/>
              </w:rPr>
            </w:pPr>
            <w:r w:rsidRPr="00D1207C">
              <w:rPr>
                <w:sz w:val="20"/>
                <w:szCs w:val="20"/>
                <w:lang w:val="en-US"/>
              </w:rPr>
              <w:t>Companies are encouraged to provide simulation results on how to measure/define L1-SINR, e.g. whether interference is measured from dedicated IMR</w:t>
            </w:r>
          </w:p>
          <w:p w14:paraId="3753A6BC" w14:textId="77777777" w:rsidR="002B3985" w:rsidRPr="00D1207C" w:rsidRDefault="002B3985" w:rsidP="002B3985">
            <w:pPr>
              <w:pStyle w:val="ListParagraph"/>
              <w:numPr>
                <w:ilvl w:val="1"/>
                <w:numId w:val="12"/>
              </w:numPr>
              <w:contextualSpacing w:val="0"/>
              <w:jc w:val="both"/>
              <w:rPr>
                <w:sz w:val="20"/>
                <w:szCs w:val="20"/>
                <w:lang w:val="en-US"/>
              </w:rPr>
            </w:pPr>
            <w:r w:rsidRPr="00D1207C">
              <w:rPr>
                <w:sz w:val="20"/>
                <w:szCs w:val="20"/>
                <w:lang w:val="en-US"/>
              </w:rPr>
              <w:t>For example, take Rel-15 L1-RSRP and/or SINR specified in 38.215 as a comparative reference for evaluation purposes</w:t>
            </w:r>
          </w:p>
          <w:p w14:paraId="1F304F6B" w14:textId="77777777" w:rsidR="002B3985" w:rsidRPr="008453BB" w:rsidRDefault="002B3985" w:rsidP="002B3985">
            <w:pPr>
              <w:jc w:val="both"/>
              <w:rPr>
                <w:highlight w:val="green"/>
                <w:lang w:eastAsia="zh-CN"/>
              </w:rPr>
            </w:pPr>
            <w:r w:rsidRPr="008453BB">
              <w:rPr>
                <w:b/>
                <w:highlight w:val="green"/>
              </w:rPr>
              <w:t>Agreement</w:t>
            </w:r>
          </w:p>
          <w:p w14:paraId="1B637C89" w14:textId="77777777" w:rsidR="002B3985" w:rsidRPr="000465BE" w:rsidRDefault="002B3985" w:rsidP="002B3985">
            <w:pPr>
              <w:pStyle w:val="ListParagraph"/>
              <w:ind w:left="0"/>
              <w:jc w:val="both"/>
              <w:rPr>
                <w:sz w:val="20"/>
                <w:szCs w:val="20"/>
                <w:lang w:val="en-US"/>
              </w:rPr>
            </w:pPr>
            <w:r w:rsidRPr="000465BE">
              <w:rPr>
                <w:sz w:val="20"/>
                <w:szCs w:val="20"/>
                <w:lang w:val="en-US"/>
              </w:rPr>
              <w:t>For interference part, down-select at least one from the following alternative:</w:t>
            </w:r>
          </w:p>
          <w:p w14:paraId="52AD643E" w14:textId="77777777" w:rsidR="002B3985" w:rsidRPr="000465BE" w:rsidRDefault="002B3985" w:rsidP="002B3985">
            <w:pPr>
              <w:pStyle w:val="ListParagraph"/>
              <w:numPr>
                <w:ilvl w:val="0"/>
                <w:numId w:val="12"/>
              </w:numPr>
              <w:contextualSpacing w:val="0"/>
              <w:jc w:val="both"/>
              <w:rPr>
                <w:sz w:val="20"/>
                <w:szCs w:val="20"/>
                <w:lang w:val="en-US"/>
              </w:rPr>
            </w:pPr>
            <w:r w:rsidRPr="000465BE">
              <w:rPr>
                <w:sz w:val="20"/>
                <w:szCs w:val="20"/>
                <w:lang w:val="en-US"/>
              </w:rPr>
              <w:t>Alt 1: Dedicated resource(s) for interference measurement</w:t>
            </w:r>
          </w:p>
          <w:p w14:paraId="60EB7B82" w14:textId="77777777" w:rsidR="002B3985" w:rsidRPr="000465BE" w:rsidRDefault="002B3985" w:rsidP="002B3985">
            <w:pPr>
              <w:pStyle w:val="ListParagraph"/>
              <w:numPr>
                <w:ilvl w:val="1"/>
                <w:numId w:val="12"/>
              </w:numPr>
              <w:contextualSpacing w:val="0"/>
              <w:jc w:val="both"/>
              <w:rPr>
                <w:sz w:val="20"/>
                <w:szCs w:val="20"/>
                <w:lang w:val="en-US"/>
              </w:rPr>
            </w:pPr>
            <w:r w:rsidRPr="000465BE">
              <w:rPr>
                <w:sz w:val="20"/>
                <w:szCs w:val="20"/>
                <w:lang w:val="en-US"/>
              </w:rPr>
              <w:t>FFS: UE assumes interference signal on the REs of the RS for signal part and REs for dedicated resource(s) for interference measurement similar to specified in 38.214</w:t>
            </w:r>
          </w:p>
          <w:p w14:paraId="44EE1406" w14:textId="77777777" w:rsidR="002B3985" w:rsidRPr="000465BE" w:rsidRDefault="002B3985" w:rsidP="002B3985">
            <w:pPr>
              <w:pStyle w:val="ListParagraph"/>
              <w:numPr>
                <w:ilvl w:val="1"/>
                <w:numId w:val="12"/>
              </w:numPr>
              <w:contextualSpacing w:val="0"/>
              <w:jc w:val="both"/>
              <w:rPr>
                <w:sz w:val="20"/>
                <w:szCs w:val="20"/>
                <w:lang w:val="en-US"/>
              </w:rPr>
            </w:pPr>
            <w:r w:rsidRPr="000465BE">
              <w:rPr>
                <w:sz w:val="20"/>
                <w:szCs w:val="20"/>
                <w:lang w:val="en-US"/>
              </w:rPr>
              <w:t>FFS: whether resource(s) for interference measurement can be NZP based or ZP based or both</w:t>
            </w:r>
          </w:p>
          <w:p w14:paraId="7C83164C" w14:textId="77777777" w:rsidR="002B3985" w:rsidRPr="000465BE" w:rsidRDefault="002B3985" w:rsidP="002B3985">
            <w:pPr>
              <w:pStyle w:val="ListParagraph"/>
              <w:numPr>
                <w:ilvl w:val="1"/>
                <w:numId w:val="12"/>
              </w:numPr>
              <w:contextualSpacing w:val="0"/>
              <w:jc w:val="both"/>
              <w:rPr>
                <w:sz w:val="20"/>
                <w:szCs w:val="20"/>
                <w:lang w:val="en-US"/>
              </w:rPr>
            </w:pPr>
            <w:r w:rsidRPr="000465BE">
              <w:rPr>
                <w:sz w:val="20"/>
                <w:szCs w:val="20"/>
                <w:lang w:val="en-US"/>
              </w:rPr>
              <w:t>FFS: whether/how to reuse NZP CSI-RS resource(s) configured for channel measurement as resource(s) for interference measurement</w:t>
            </w:r>
          </w:p>
          <w:p w14:paraId="4BFB65EF" w14:textId="77777777" w:rsidR="002B3985" w:rsidRPr="000465BE" w:rsidRDefault="002B3985" w:rsidP="002B3985">
            <w:pPr>
              <w:pStyle w:val="ListParagraph"/>
              <w:numPr>
                <w:ilvl w:val="0"/>
                <w:numId w:val="12"/>
              </w:numPr>
              <w:contextualSpacing w:val="0"/>
              <w:jc w:val="both"/>
              <w:rPr>
                <w:sz w:val="20"/>
                <w:szCs w:val="20"/>
                <w:lang w:val="en-US"/>
              </w:rPr>
            </w:pPr>
            <w:r w:rsidRPr="000465BE">
              <w:rPr>
                <w:sz w:val="20"/>
                <w:szCs w:val="20"/>
                <w:lang w:val="en-US"/>
              </w:rPr>
              <w:t>Alt 2: The same reference signal as signal part as specified in 38.215</w:t>
            </w:r>
          </w:p>
          <w:p w14:paraId="06825346" w14:textId="77777777" w:rsidR="002B3985" w:rsidRPr="000465BE" w:rsidRDefault="002B3985" w:rsidP="002B3985">
            <w:pPr>
              <w:pStyle w:val="ListParagraph"/>
              <w:numPr>
                <w:ilvl w:val="0"/>
                <w:numId w:val="12"/>
              </w:numPr>
              <w:contextualSpacing w:val="0"/>
              <w:jc w:val="both"/>
              <w:rPr>
                <w:sz w:val="20"/>
                <w:szCs w:val="20"/>
                <w:lang w:val="en-US"/>
              </w:rPr>
            </w:pPr>
            <w:r w:rsidRPr="000465BE">
              <w:rPr>
                <w:sz w:val="20"/>
                <w:szCs w:val="20"/>
                <w:lang w:val="en-US"/>
              </w:rPr>
              <w:t>Alt 3: Alt1 when SSB is used for signal part, Alt2 when CSI-RS is used for signal part</w:t>
            </w:r>
          </w:p>
          <w:p w14:paraId="50C168EA" w14:textId="77777777" w:rsidR="002B3985" w:rsidRPr="000465BE" w:rsidRDefault="002B3985" w:rsidP="002B3985">
            <w:pPr>
              <w:pStyle w:val="ListParagraph"/>
              <w:numPr>
                <w:ilvl w:val="0"/>
                <w:numId w:val="12"/>
              </w:numPr>
              <w:contextualSpacing w:val="0"/>
              <w:jc w:val="both"/>
              <w:rPr>
                <w:sz w:val="20"/>
                <w:szCs w:val="20"/>
                <w:lang w:val="en-US"/>
              </w:rPr>
            </w:pPr>
            <w:r w:rsidRPr="000465BE">
              <w:rPr>
                <w:sz w:val="20"/>
                <w:szCs w:val="20"/>
                <w:lang w:val="en-US"/>
              </w:rPr>
              <w:t>Companies are encouraged to provide simulation results for down-selection</w:t>
            </w:r>
          </w:p>
          <w:p w14:paraId="26E2B399" w14:textId="77777777" w:rsidR="002B3985" w:rsidRPr="00D1207C" w:rsidRDefault="002B3985" w:rsidP="002B3985">
            <w:pPr>
              <w:spacing w:before="100" w:beforeAutospacing="1" w:after="100" w:afterAutospacing="1"/>
              <w:jc w:val="both"/>
              <w:rPr>
                <w:lang w:val="en-US" w:eastAsia="en-GB"/>
              </w:rPr>
            </w:pPr>
          </w:p>
        </w:tc>
      </w:tr>
    </w:tbl>
    <w:p w14:paraId="5271C0AD" w14:textId="37E0E4E3" w:rsidR="0055417C" w:rsidRDefault="0055417C" w:rsidP="0055417C"/>
    <w:p w14:paraId="73DD6D4C" w14:textId="77777777" w:rsidR="002B3985" w:rsidRPr="00F70A6D" w:rsidRDefault="002B3985" w:rsidP="002B3985">
      <w:pPr>
        <w:spacing w:after="0"/>
        <w:jc w:val="both"/>
        <w:rPr>
          <w:rFonts w:eastAsia="MS Mincho"/>
          <w:lang w:eastAsia="ja-JP"/>
        </w:rPr>
      </w:pPr>
      <w:r w:rsidRPr="00F70A6D">
        <w:rPr>
          <w:rFonts w:eastAsia="MS Mincho"/>
          <w:lang w:eastAsia="ja-JP"/>
        </w:rPr>
        <w:t xml:space="preserve">Simultaneous DL multi-beam transmission over multiple antenna panels and multiple TRPs on FR2 may cause potential inter-beam-interference (IBI) scenario at UE-side. To enable efficient scheduling of simultaneous multi-beam and multi-TRP transmission, the awareness of inter-beam interference can be seen as a beneficial for a network. One possible way of obtaining inter-beam-interference awareness at gNB-side could be to enable a support for inter-beam-interference reporting based on L1-SINR values in Rel-16. </w:t>
      </w:r>
    </w:p>
    <w:p w14:paraId="10B6FF36" w14:textId="77777777" w:rsidR="002B3985" w:rsidRPr="00F70A6D" w:rsidRDefault="002B3985" w:rsidP="002B3985">
      <w:pPr>
        <w:spacing w:after="0"/>
        <w:jc w:val="both"/>
        <w:rPr>
          <w:rFonts w:eastAsia="MS Mincho"/>
          <w:lang w:eastAsia="ja-JP"/>
        </w:rPr>
      </w:pPr>
    </w:p>
    <w:p w14:paraId="5769852B" w14:textId="77777777" w:rsidR="002B3985" w:rsidRPr="00F70A6D" w:rsidRDefault="002B3985" w:rsidP="002B3985">
      <w:pPr>
        <w:jc w:val="both"/>
        <w:rPr>
          <w:lang w:eastAsia="zh-CN"/>
        </w:rPr>
      </w:pPr>
      <w:r w:rsidRPr="00F70A6D">
        <w:rPr>
          <w:lang w:eastAsia="zh-CN"/>
        </w:rPr>
        <w:t xml:space="preserve">As discussed in previous RAN1-94bis meeting, it is highly important to firstly clarify and agree on the potential inter-beam-interference scenarios at UE-side in Rel-16. Based on this information, it is possible to derive more specifically what kind of measurement resources to be used for L1-SINR inter-beam-interference measurements as well as the related content for a reporting.  </w:t>
      </w:r>
    </w:p>
    <w:p w14:paraId="0626B890" w14:textId="77777777" w:rsidR="002B3985" w:rsidRPr="00F70A6D" w:rsidRDefault="002B3985" w:rsidP="002B3985">
      <w:pPr>
        <w:jc w:val="both"/>
        <w:rPr>
          <w:lang w:eastAsia="zh-CN"/>
        </w:rPr>
      </w:pPr>
      <w:r w:rsidRPr="00F70A6D">
        <w:rPr>
          <w:lang w:eastAsia="zh-CN"/>
        </w:rPr>
        <w:lastRenderedPageBreak/>
        <w:t>Regarding to potential inter-beam-interference scenarios at UE-side, the following interference scenarios can be identified:</w:t>
      </w:r>
    </w:p>
    <w:p w14:paraId="16831C0B" w14:textId="77777777" w:rsidR="002B3985" w:rsidRPr="00F70A6D" w:rsidRDefault="002B3985" w:rsidP="002B3985">
      <w:pPr>
        <w:pStyle w:val="ListParagraph"/>
        <w:numPr>
          <w:ilvl w:val="0"/>
          <w:numId w:val="11"/>
        </w:numPr>
        <w:jc w:val="both"/>
        <w:rPr>
          <w:sz w:val="20"/>
          <w:szCs w:val="20"/>
        </w:rPr>
      </w:pPr>
      <w:r w:rsidRPr="00F70A6D">
        <w:rPr>
          <w:sz w:val="20"/>
          <w:szCs w:val="20"/>
        </w:rPr>
        <w:t xml:space="preserve">Single TRP: </w:t>
      </w:r>
    </w:p>
    <w:p w14:paraId="3ED7A085" w14:textId="77777777" w:rsidR="002B3985" w:rsidRPr="00F70A6D" w:rsidRDefault="002B3985" w:rsidP="002B3985">
      <w:pPr>
        <w:pStyle w:val="ListParagraph"/>
        <w:numPr>
          <w:ilvl w:val="1"/>
          <w:numId w:val="11"/>
        </w:numPr>
        <w:jc w:val="both"/>
        <w:rPr>
          <w:sz w:val="20"/>
          <w:szCs w:val="20"/>
          <w:lang w:val="en-US"/>
        </w:rPr>
      </w:pPr>
      <w:r w:rsidRPr="00F70A6D">
        <w:rPr>
          <w:sz w:val="20"/>
          <w:szCs w:val="20"/>
          <w:lang w:val="en-US"/>
        </w:rPr>
        <w:t xml:space="preserve">Multi-beam transmission for a single user: The impact of inter-beam-interference at UE-side depends on: the properties of simultaneously scheduled TX beams for a UE, number of scheduled TX beams, propagation environment. </w:t>
      </w:r>
    </w:p>
    <w:p w14:paraId="7135F5F1" w14:textId="77777777" w:rsidR="002B3985" w:rsidRPr="00F70A6D" w:rsidRDefault="002B3985" w:rsidP="002B3985">
      <w:pPr>
        <w:pStyle w:val="ListParagraph"/>
        <w:numPr>
          <w:ilvl w:val="1"/>
          <w:numId w:val="11"/>
        </w:numPr>
        <w:jc w:val="both"/>
        <w:rPr>
          <w:sz w:val="20"/>
          <w:szCs w:val="20"/>
          <w:lang w:val="en-US"/>
        </w:rPr>
      </w:pPr>
      <w:r w:rsidRPr="00F70A6D">
        <w:rPr>
          <w:sz w:val="20"/>
          <w:szCs w:val="20"/>
          <w:lang w:val="en-US"/>
        </w:rPr>
        <w:t xml:space="preserve">Multi-beam transmission for multiple users: The impact of inter-beam-interference at UE-side depends on: The properties of simultaneously scheduled TX beams for multiple UEs, the total number of scheduled TX beams for UEs and propagation environment. </w:t>
      </w:r>
    </w:p>
    <w:p w14:paraId="3E290068" w14:textId="77777777" w:rsidR="002B3985" w:rsidRPr="00F70A6D" w:rsidRDefault="002B3985" w:rsidP="002B3985">
      <w:pPr>
        <w:pStyle w:val="ListParagraph"/>
        <w:numPr>
          <w:ilvl w:val="0"/>
          <w:numId w:val="11"/>
        </w:numPr>
        <w:jc w:val="both"/>
        <w:rPr>
          <w:sz w:val="20"/>
          <w:szCs w:val="20"/>
          <w:lang w:val="en-US"/>
        </w:rPr>
      </w:pPr>
      <w:r w:rsidRPr="00F70A6D">
        <w:rPr>
          <w:sz w:val="20"/>
          <w:szCs w:val="20"/>
          <w:lang w:val="en-US"/>
        </w:rPr>
        <w:t>Multi-TRP:</w:t>
      </w:r>
    </w:p>
    <w:p w14:paraId="46017850" w14:textId="4A776954" w:rsidR="002B3985" w:rsidRDefault="002B3985" w:rsidP="002B3985">
      <w:pPr>
        <w:pStyle w:val="ListParagraph"/>
        <w:numPr>
          <w:ilvl w:val="1"/>
          <w:numId w:val="11"/>
        </w:numPr>
        <w:jc w:val="both"/>
        <w:rPr>
          <w:sz w:val="20"/>
          <w:szCs w:val="20"/>
          <w:lang w:val="en-US"/>
        </w:rPr>
      </w:pPr>
      <w:r w:rsidRPr="00F70A6D">
        <w:rPr>
          <w:sz w:val="20"/>
          <w:szCs w:val="20"/>
          <w:lang w:val="en-US"/>
        </w:rPr>
        <w:t>Single/multi-beam transmission from a serving TRP for a single/multiple user(s) in the presence of interfering TRPs. The impact of inter-beam-interference at UE-side depends on: The properties of simultaneously scheduled TX beams scheduled from multiple TRPs (serving + interfering), the total number of scheduled TX beams from multiple TRPs (serving + interfering) and propagation environment.</w:t>
      </w:r>
    </w:p>
    <w:p w14:paraId="1ADE15F0" w14:textId="608C0B00" w:rsidR="002B3985" w:rsidRPr="002B3985" w:rsidRDefault="002B3985" w:rsidP="002B3985">
      <w:pPr>
        <w:pStyle w:val="ListParagraph"/>
        <w:ind w:left="1440"/>
        <w:jc w:val="both"/>
        <w:rPr>
          <w:sz w:val="20"/>
          <w:szCs w:val="20"/>
          <w:lang w:val="en-US"/>
        </w:rPr>
      </w:pPr>
    </w:p>
    <w:p w14:paraId="24743DA5" w14:textId="77777777" w:rsidR="002B3985" w:rsidRPr="00F70A6D" w:rsidRDefault="002B3985" w:rsidP="002B3985">
      <w:pPr>
        <w:pStyle w:val="ListParagraph"/>
        <w:ind w:left="0"/>
        <w:jc w:val="both"/>
        <w:rPr>
          <w:sz w:val="20"/>
          <w:szCs w:val="20"/>
          <w:lang w:val="en-US"/>
        </w:rPr>
      </w:pPr>
      <w:r w:rsidRPr="00F70A6D">
        <w:rPr>
          <w:sz w:val="20"/>
          <w:szCs w:val="20"/>
          <w:lang w:val="en-US"/>
        </w:rPr>
        <w:t xml:space="preserve">Based on the above discussion, inter-beam-interference can be captured only at a beam-level. More specifically, DL TX beams are associated with antenna ports, e.g. NZP-CSI-RS, resulting L1-SINR to encapsulate interference only at antenna port level associated with TX beams. Therefore, the definition of L1-SINR excludes inter-layer-interference (precoding not taken into account) and not really being able to reflect interference at a codeword level. Since inter-layer-interference is not captured in L1-SINR, a separate CSI-RS transmission dedicated for CSI acquisition needs always to be scheduled for UE to obtain the impact of inter-layer-interference at the codeword level in terms of CSI information, i.e. CQI, RI and PMI. The CSI acquisition step needs to be also taken into account while comparing L1-SINR and L1-RSRP based approaches. It is worth noting that Rel-15 baseline scheme includes two steps, i.e. L1+RSRP and CSI acquisition.  </w:t>
      </w:r>
    </w:p>
    <w:p w14:paraId="749C1F93" w14:textId="778EDD1B" w:rsidR="002B3985" w:rsidRDefault="002B3985" w:rsidP="0055417C">
      <w:pPr>
        <w:rPr>
          <w:lang w:val="en-US"/>
        </w:rPr>
      </w:pPr>
    </w:p>
    <w:p w14:paraId="3EC55A68" w14:textId="7A90D23E" w:rsidR="002B3985" w:rsidRDefault="002B3985" w:rsidP="002B3985">
      <w:pPr>
        <w:pStyle w:val="Caption"/>
        <w:rPr>
          <w:b w:val="0"/>
          <w:i/>
          <w:lang w:val="en-US"/>
        </w:rPr>
      </w:pPr>
      <w:bookmarkStart w:id="37" w:name="_Ref534875523"/>
      <w:r>
        <w:t xml:space="preserve">Observation </w:t>
      </w:r>
      <w:fldSimple w:instr=" SEQ Observation \* ARABIC ">
        <w:r w:rsidR="006D65D7">
          <w:rPr>
            <w:noProof/>
          </w:rPr>
          <w:t>14</w:t>
        </w:r>
      </w:fldSimple>
      <w:r>
        <w:t xml:space="preserve">: </w:t>
      </w:r>
      <w:r w:rsidRPr="002B3985">
        <w:rPr>
          <w:b w:val="0"/>
          <w:i/>
          <w:lang w:val="en-US"/>
        </w:rPr>
        <w:t>L1-SINR captures interference only at antenna port level associated with TX beams and excludes inter-layer-interference (precoding not taken into account) as well as not really being able to reflect interference at a codeword level.</w:t>
      </w:r>
      <w:bookmarkEnd w:id="37"/>
    </w:p>
    <w:p w14:paraId="52499B51" w14:textId="2B00B924" w:rsidR="002B3985" w:rsidRDefault="002B3985" w:rsidP="002B3985">
      <w:pPr>
        <w:pStyle w:val="Caption"/>
        <w:rPr>
          <w:b w:val="0"/>
          <w:i/>
        </w:rPr>
      </w:pPr>
      <w:bookmarkStart w:id="38" w:name="_Ref534875573"/>
      <w:r>
        <w:t xml:space="preserve">Observation </w:t>
      </w:r>
      <w:fldSimple w:instr=" SEQ Observation \* ARABIC ">
        <w:r w:rsidR="006D65D7">
          <w:rPr>
            <w:noProof/>
          </w:rPr>
          <w:t>15</w:t>
        </w:r>
      </w:fldSimple>
      <w:r>
        <w:t xml:space="preserve">: </w:t>
      </w:r>
      <w:r w:rsidRPr="00F70A6D">
        <w:rPr>
          <w:b w:val="0"/>
          <w:i/>
        </w:rPr>
        <w:t>To obtain CSI information</w:t>
      </w:r>
      <w:r>
        <w:rPr>
          <w:b w:val="0"/>
          <w:i/>
        </w:rPr>
        <w:t xml:space="preserve"> related PMI, CQI and RI</w:t>
      </w:r>
      <w:r w:rsidRPr="00F70A6D">
        <w:rPr>
          <w:b w:val="0"/>
          <w:i/>
        </w:rPr>
        <w:t>, L1-SINR separate CSI acquisition step</w:t>
      </w:r>
      <w:r>
        <w:rPr>
          <w:b w:val="0"/>
          <w:i/>
        </w:rPr>
        <w:t xml:space="preserve"> is required</w:t>
      </w:r>
      <w:r w:rsidRPr="00F70A6D">
        <w:rPr>
          <w:b w:val="0"/>
          <w:i/>
        </w:rPr>
        <w:t>.</w:t>
      </w:r>
      <w:bookmarkEnd w:id="38"/>
    </w:p>
    <w:p w14:paraId="130770B2" w14:textId="1AA0CFBE" w:rsidR="002B3985" w:rsidRDefault="002B3985" w:rsidP="002B3985">
      <w:pPr>
        <w:pStyle w:val="Caption"/>
        <w:rPr>
          <w:b w:val="0"/>
          <w:i/>
          <w:lang w:val="en-US"/>
        </w:rPr>
      </w:pPr>
      <w:bookmarkStart w:id="39" w:name="_Ref534875604"/>
      <w:r>
        <w:t xml:space="preserve">Observation </w:t>
      </w:r>
      <w:fldSimple w:instr=" SEQ Observation \* ARABIC ">
        <w:r w:rsidR="006D65D7">
          <w:rPr>
            <w:noProof/>
          </w:rPr>
          <w:t>16</w:t>
        </w:r>
      </w:fldSimple>
      <w:r>
        <w:t xml:space="preserve">: </w:t>
      </w:r>
      <w:r w:rsidRPr="00F70A6D">
        <w:rPr>
          <w:b w:val="0"/>
          <w:i/>
          <w:lang w:val="en-US"/>
        </w:rPr>
        <w:t>Rel-15 baseline scheme includes two steps, i.e. L1+RSRP and CSI acquisition.</w:t>
      </w:r>
      <w:bookmarkEnd w:id="39"/>
    </w:p>
    <w:p w14:paraId="4F14FEC0" w14:textId="77777777" w:rsidR="002B3985" w:rsidRPr="00BE5EEB" w:rsidRDefault="002B3985" w:rsidP="002B3985">
      <w:pPr>
        <w:jc w:val="both"/>
        <w:rPr>
          <w:rFonts w:cs="Arial"/>
          <w:color w:val="000000" w:themeColor="text1"/>
          <w:lang w:val="en-US"/>
        </w:rPr>
      </w:pPr>
      <w:r>
        <w:rPr>
          <w:rFonts w:cs="Arial"/>
          <w:bCs/>
          <w:color w:val="000000" w:themeColor="text1"/>
          <w:lang w:val="en-US"/>
        </w:rPr>
        <w:t xml:space="preserve">Regarding to discussion on inter-beam-interference measurement resources in RAN1-95 meeting, </w:t>
      </w:r>
      <w:r w:rsidRPr="00BE5EEB">
        <w:rPr>
          <w:rFonts w:cs="Arial"/>
          <w:bCs/>
          <w:color w:val="000000" w:themeColor="text1"/>
          <w:lang w:val="en-US"/>
        </w:rPr>
        <w:t xml:space="preserve">NR Rel-15 </w:t>
      </w:r>
      <w:r>
        <w:rPr>
          <w:rFonts w:cs="Arial"/>
          <w:bCs/>
          <w:color w:val="000000" w:themeColor="text1"/>
          <w:lang w:val="en-US"/>
        </w:rPr>
        <w:t xml:space="preserve">supports </w:t>
      </w:r>
      <w:r w:rsidRPr="00BE5EEB">
        <w:rPr>
          <w:rFonts w:cs="Arial"/>
          <w:bCs/>
          <w:color w:val="000000" w:themeColor="text1"/>
          <w:lang w:val="en-US"/>
        </w:rPr>
        <w:t>the following</w:t>
      </w:r>
      <w:r w:rsidRPr="00BE5EEB">
        <w:rPr>
          <w:rFonts w:cs="Arial"/>
          <w:b/>
          <w:bCs/>
          <w:color w:val="000000" w:themeColor="text1"/>
          <w:lang w:val="en-US"/>
        </w:rPr>
        <w:t xml:space="preserve"> </w:t>
      </w:r>
      <w:r w:rsidRPr="00BE5EEB">
        <w:rPr>
          <w:rFonts w:cs="Arial"/>
          <w:bCs/>
          <w:color w:val="000000" w:themeColor="text1"/>
          <w:lang w:val="en-US"/>
        </w:rPr>
        <w:t xml:space="preserve">two </w:t>
      </w:r>
      <w:r w:rsidRPr="00BE5EEB">
        <w:rPr>
          <w:rFonts w:cs="Arial"/>
          <w:color w:val="000000" w:themeColor="text1"/>
          <w:lang w:val="en-US"/>
        </w:rPr>
        <w:t xml:space="preserve">different interference measurement </w:t>
      </w:r>
      <w:r w:rsidRPr="00BE5EEB">
        <w:rPr>
          <w:rFonts w:cs="Arial"/>
          <w:bCs/>
          <w:color w:val="000000" w:themeColor="text1"/>
          <w:lang w:val="en-US"/>
        </w:rPr>
        <w:t>resource configurations</w:t>
      </w:r>
      <w:r>
        <w:rPr>
          <w:rFonts w:cs="Arial"/>
          <w:bCs/>
          <w:color w:val="000000" w:themeColor="text1"/>
          <w:lang w:val="en-US"/>
        </w:rPr>
        <w:t xml:space="preserve"> with</w:t>
      </w:r>
      <w:r w:rsidRPr="0071350B">
        <w:rPr>
          <w:rFonts w:cs="Arial"/>
          <w:color w:val="000000" w:themeColor="text1"/>
        </w:rPr>
        <w:t xml:space="preserve"> </w:t>
      </w:r>
      <w:r>
        <w:rPr>
          <w:rFonts w:cs="Arial"/>
          <w:color w:val="000000" w:themeColor="text1"/>
        </w:rPr>
        <w:t>periodic or semi-persistent or aperiodic resources</w:t>
      </w:r>
      <w:r w:rsidRPr="00BE5EEB">
        <w:rPr>
          <w:rFonts w:cs="Arial"/>
          <w:bCs/>
          <w:color w:val="000000" w:themeColor="text1"/>
          <w:lang w:val="en-US"/>
        </w:rPr>
        <w:t xml:space="preserve"> </w:t>
      </w:r>
      <w:r>
        <w:rPr>
          <w:rFonts w:cs="Arial"/>
          <w:bCs/>
          <w:color w:val="000000" w:themeColor="text1"/>
          <w:lang w:val="en-US"/>
        </w:rPr>
        <w:t>[TS 38.331]</w:t>
      </w:r>
      <w:r w:rsidRPr="00BE5EEB">
        <w:rPr>
          <w:rFonts w:cs="Arial"/>
          <w:bCs/>
          <w:color w:val="000000" w:themeColor="text1"/>
          <w:lang w:val="en-US"/>
        </w:rPr>
        <w:t>:</w:t>
      </w:r>
      <w:r>
        <w:rPr>
          <w:rFonts w:cs="Arial"/>
          <w:bCs/>
          <w:color w:val="000000" w:themeColor="text1"/>
          <w:lang w:val="en-US"/>
        </w:rPr>
        <w:t xml:space="preserve"> </w:t>
      </w:r>
    </w:p>
    <w:p w14:paraId="737DE8CF" w14:textId="77777777" w:rsidR="002B3985" w:rsidRPr="001C2BD6" w:rsidRDefault="002B3985" w:rsidP="002B3985">
      <w:pPr>
        <w:pStyle w:val="ListParagraph"/>
        <w:numPr>
          <w:ilvl w:val="0"/>
          <w:numId w:val="14"/>
        </w:numPr>
        <w:jc w:val="both"/>
        <w:rPr>
          <w:rFonts w:cs="Arial"/>
          <w:color w:val="000000" w:themeColor="text1"/>
          <w:sz w:val="20"/>
          <w:lang w:val="en-US"/>
        </w:rPr>
      </w:pPr>
      <w:r w:rsidRPr="001C2BD6">
        <w:rPr>
          <w:rFonts w:cs="Arial"/>
          <w:bCs/>
          <w:color w:val="000000" w:themeColor="text1"/>
          <w:sz w:val="20"/>
          <w:lang w:val="en-US"/>
        </w:rPr>
        <w:t>CSI-IM:</w:t>
      </w:r>
      <w:r w:rsidRPr="001C2BD6">
        <w:rPr>
          <w:rFonts w:cs="Arial"/>
          <w:b/>
          <w:bCs/>
          <w:color w:val="000000" w:themeColor="text1"/>
          <w:sz w:val="20"/>
          <w:lang w:val="en-US"/>
        </w:rPr>
        <w:t xml:space="preserve"> </w:t>
      </w:r>
      <w:r w:rsidRPr="001C2BD6">
        <w:rPr>
          <w:rFonts w:cs="Arial"/>
          <w:color w:val="000000" w:themeColor="text1"/>
          <w:sz w:val="20"/>
          <w:lang w:val="en-US"/>
        </w:rPr>
        <w:t xml:space="preserve">Flexibly configured resource for interference </w:t>
      </w:r>
      <w:r>
        <w:rPr>
          <w:rFonts w:cs="Arial"/>
          <w:color w:val="000000" w:themeColor="text1"/>
          <w:sz w:val="20"/>
          <w:lang w:val="en-US"/>
        </w:rPr>
        <w:t>measurement</w:t>
      </w:r>
      <w:r w:rsidRPr="001C2BD6">
        <w:rPr>
          <w:rFonts w:cs="Arial"/>
          <w:color w:val="000000" w:themeColor="text1"/>
          <w:sz w:val="20"/>
          <w:lang w:val="en-US"/>
        </w:rPr>
        <w:t xml:space="preserve"> </w:t>
      </w:r>
    </w:p>
    <w:p w14:paraId="40593DF7" w14:textId="77777777" w:rsidR="002B3985" w:rsidRPr="00BE5EEB" w:rsidRDefault="002B3985" w:rsidP="002B3985">
      <w:pPr>
        <w:numPr>
          <w:ilvl w:val="0"/>
          <w:numId w:val="13"/>
        </w:numPr>
        <w:spacing w:after="0"/>
        <w:jc w:val="both"/>
        <w:rPr>
          <w:rFonts w:cs="Arial"/>
          <w:color w:val="000000" w:themeColor="text1"/>
          <w:lang w:val="en-US"/>
        </w:rPr>
      </w:pPr>
      <w:r w:rsidRPr="00BE5EEB">
        <w:rPr>
          <w:rFonts w:cs="Arial"/>
          <w:color w:val="000000" w:themeColor="text1"/>
          <w:lang w:val="en-US"/>
        </w:rPr>
        <w:t>Resource set(s) including one or more CSI-IM resources</w:t>
      </w:r>
    </w:p>
    <w:p w14:paraId="3AAB14CE" w14:textId="77777777" w:rsidR="002B3985" w:rsidRPr="00BE5EEB" w:rsidRDefault="002B3985" w:rsidP="002B3985">
      <w:pPr>
        <w:numPr>
          <w:ilvl w:val="0"/>
          <w:numId w:val="13"/>
        </w:numPr>
        <w:spacing w:after="0"/>
        <w:jc w:val="both"/>
        <w:rPr>
          <w:rFonts w:cs="Arial"/>
          <w:color w:val="000000" w:themeColor="text1"/>
          <w:lang w:val="en-US"/>
        </w:rPr>
      </w:pPr>
      <w:r w:rsidRPr="00BE5EEB">
        <w:rPr>
          <w:rFonts w:cs="Arial"/>
          <w:color w:val="000000" w:themeColor="text1"/>
          <w:lang w:val="en-US"/>
        </w:rPr>
        <w:t xml:space="preserve">Resource supports </w:t>
      </w:r>
      <w:r w:rsidRPr="00BE5EEB">
        <w:rPr>
          <w:rFonts w:cs="Arial"/>
          <w:bCs/>
          <w:color w:val="000000" w:themeColor="text1"/>
          <w:lang w:val="en-US"/>
        </w:rPr>
        <w:t>two CSI-IM RE-measurement patterns</w:t>
      </w:r>
      <w:r w:rsidRPr="00BE5EEB">
        <w:rPr>
          <w:rFonts w:cs="Arial"/>
          <w:b/>
          <w:bCs/>
          <w:color w:val="000000" w:themeColor="text1"/>
          <w:lang w:val="en-US"/>
        </w:rPr>
        <w:t xml:space="preserve"> </w:t>
      </w:r>
    </w:p>
    <w:p w14:paraId="504A0823" w14:textId="77777777" w:rsidR="002B3985" w:rsidRPr="00BE5EEB" w:rsidRDefault="002B3985" w:rsidP="002B3985">
      <w:pPr>
        <w:numPr>
          <w:ilvl w:val="1"/>
          <w:numId w:val="13"/>
        </w:numPr>
        <w:spacing w:after="0"/>
        <w:jc w:val="both"/>
        <w:rPr>
          <w:rFonts w:cs="Arial"/>
          <w:color w:val="000000" w:themeColor="text1"/>
          <w:lang w:val="en-US"/>
        </w:rPr>
      </w:pPr>
      <w:r w:rsidRPr="00BE5EEB">
        <w:rPr>
          <w:rFonts w:cs="Arial"/>
          <w:color w:val="000000" w:themeColor="text1"/>
        </w:rPr>
        <w:t xml:space="preserve">2-2: </w:t>
      </w:r>
    </w:p>
    <w:p w14:paraId="432716BC" w14:textId="77777777" w:rsidR="002B3985" w:rsidRPr="00BE5EEB" w:rsidRDefault="002B3985" w:rsidP="002B3985">
      <w:pPr>
        <w:numPr>
          <w:ilvl w:val="2"/>
          <w:numId w:val="13"/>
        </w:numPr>
        <w:spacing w:after="0"/>
        <w:jc w:val="both"/>
        <w:rPr>
          <w:rFonts w:cs="Arial"/>
          <w:color w:val="000000" w:themeColor="text1"/>
          <w:lang w:val="en-US"/>
        </w:rPr>
      </w:pPr>
      <w:r w:rsidRPr="00BE5EEB">
        <w:rPr>
          <w:rFonts w:cs="Arial"/>
          <w:color w:val="000000" w:themeColor="text1"/>
        </w:rPr>
        <w:t>Sub-carrier locations: {0, 2, 4, 6, 8, 10}</w:t>
      </w:r>
    </w:p>
    <w:p w14:paraId="4D9FF2FA" w14:textId="77777777" w:rsidR="002B3985" w:rsidRPr="00BE5EEB" w:rsidRDefault="002B3985" w:rsidP="002B3985">
      <w:pPr>
        <w:numPr>
          <w:ilvl w:val="2"/>
          <w:numId w:val="13"/>
        </w:numPr>
        <w:spacing w:after="0"/>
        <w:jc w:val="both"/>
        <w:rPr>
          <w:rFonts w:cs="Arial"/>
          <w:color w:val="000000" w:themeColor="text1"/>
          <w:lang w:val="en-US"/>
        </w:rPr>
      </w:pPr>
      <w:r w:rsidRPr="00BE5EEB">
        <w:rPr>
          <w:rFonts w:cs="Arial"/>
          <w:color w:val="000000" w:themeColor="text1"/>
        </w:rPr>
        <w:t>Symbol positions: {0, …,12}</w:t>
      </w:r>
    </w:p>
    <w:p w14:paraId="0C394201" w14:textId="77777777" w:rsidR="002B3985" w:rsidRPr="00BE5EEB" w:rsidRDefault="002B3985" w:rsidP="002B3985">
      <w:pPr>
        <w:numPr>
          <w:ilvl w:val="1"/>
          <w:numId w:val="13"/>
        </w:numPr>
        <w:spacing w:after="0"/>
        <w:jc w:val="both"/>
        <w:rPr>
          <w:rFonts w:cs="Arial"/>
          <w:color w:val="000000" w:themeColor="text1"/>
          <w:lang w:val="en-US"/>
        </w:rPr>
      </w:pPr>
      <w:r w:rsidRPr="00BE5EEB">
        <w:rPr>
          <w:rFonts w:cs="Arial"/>
          <w:color w:val="000000" w:themeColor="text1"/>
        </w:rPr>
        <w:t>4-1:</w:t>
      </w:r>
    </w:p>
    <w:p w14:paraId="0BA5EA65" w14:textId="77777777" w:rsidR="002B3985" w:rsidRPr="00BE5EEB" w:rsidRDefault="002B3985" w:rsidP="002B3985">
      <w:pPr>
        <w:numPr>
          <w:ilvl w:val="2"/>
          <w:numId w:val="13"/>
        </w:numPr>
        <w:spacing w:after="0"/>
        <w:jc w:val="both"/>
        <w:rPr>
          <w:rFonts w:cs="Arial"/>
          <w:color w:val="000000" w:themeColor="text1"/>
          <w:lang w:val="en-US"/>
        </w:rPr>
      </w:pPr>
      <w:r w:rsidRPr="00BE5EEB">
        <w:rPr>
          <w:rFonts w:cs="Arial"/>
          <w:color w:val="000000" w:themeColor="text1"/>
        </w:rPr>
        <w:t>Sub-carrier locations: {0, 4,  8}</w:t>
      </w:r>
    </w:p>
    <w:p w14:paraId="771DE9D9" w14:textId="77777777" w:rsidR="002B3985" w:rsidRPr="00BE5EEB" w:rsidRDefault="002B3985" w:rsidP="002B3985">
      <w:pPr>
        <w:numPr>
          <w:ilvl w:val="2"/>
          <w:numId w:val="13"/>
        </w:numPr>
        <w:spacing w:after="0"/>
        <w:jc w:val="both"/>
        <w:rPr>
          <w:rFonts w:cs="Arial"/>
          <w:color w:val="000000" w:themeColor="text1"/>
          <w:lang w:val="en-US"/>
        </w:rPr>
      </w:pPr>
      <w:r w:rsidRPr="00BE5EEB">
        <w:rPr>
          <w:rFonts w:cs="Arial"/>
          <w:color w:val="000000" w:themeColor="text1"/>
        </w:rPr>
        <w:t>Symbol positions: {0, …,13}</w:t>
      </w:r>
    </w:p>
    <w:p w14:paraId="51A11CC5" w14:textId="77777777" w:rsidR="002B3985" w:rsidRPr="001C2BD6" w:rsidRDefault="002B3985" w:rsidP="002B3985">
      <w:pPr>
        <w:pStyle w:val="ListParagraph"/>
        <w:numPr>
          <w:ilvl w:val="0"/>
          <w:numId w:val="14"/>
        </w:numPr>
        <w:jc w:val="both"/>
        <w:rPr>
          <w:rFonts w:cs="Arial"/>
          <w:color w:val="000000" w:themeColor="text1"/>
          <w:sz w:val="20"/>
          <w:lang w:val="en-US"/>
        </w:rPr>
      </w:pPr>
      <w:r w:rsidRPr="001C2BD6">
        <w:rPr>
          <w:rFonts w:cs="Arial"/>
          <w:bCs/>
          <w:color w:val="000000" w:themeColor="text1"/>
          <w:sz w:val="20"/>
          <w:lang w:val="en-US"/>
        </w:rPr>
        <w:t>NZP-CSI-RS</w:t>
      </w:r>
      <w:r w:rsidRPr="001C2BD6">
        <w:rPr>
          <w:rFonts w:cs="Arial"/>
          <w:color w:val="000000" w:themeColor="text1"/>
          <w:sz w:val="20"/>
          <w:lang w:val="en-US"/>
        </w:rPr>
        <w:t xml:space="preserve">: UE assumes that each </w:t>
      </w:r>
      <w:r>
        <w:rPr>
          <w:rFonts w:cs="Arial"/>
          <w:color w:val="000000" w:themeColor="text1"/>
          <w:sz w:val="20"/>
          <w:lang w:val="en-US"/>
        </w:rPr>
        <w:t xml:space="preserve">configured antenna </w:t>
      </w:r>
      <w:r w:rsidRPr="001C2BD6">
        <w:rPr>
          <w:rFonts w:cs="Arial"/>
          <w:color w:val="000000" w:themeColor="text1"/>
          <w:sz w:val="20"/>
          <w:lang w:val="en-US"/>
        </w:rPr>
        <w:t>port corresponds interference layer</w:t>
      </w:r>
    </w:p>
    <w:p w14:paraId="2CD9A3FC" w14:textId="000D7AF2" w:rsidR="002B3985" w:rsidRDefault="002B3985" w:rsidP="002B3985">
      <w:pPr>
        <w:jc w:val="both"/>
        <w:rPr>
          <w:rFonts w:cs="Arial"/>
        </w:rPr>
      </w:pPr>
    </w:p>
    <w:p w14:paraId="5FD7EB2C" w14:textId="48C809BB" w:rsidR="002B3985" w:rsidRPr="00BE5EEB" w:rsidRDefault="002B3985" w:rsidP="002B3985">
      <w:pPr>
        <w:jc w:val="both"/>
        <w:rPr>
          <w:rFonts w:cs="Arial"/>
          <w:bCs/>
          <w:color w:val="000000" w:themeColor="text1"/>
          <w:lang w:val="en-US"/>
        </w:rPr>
      </w:pPr>
      <w:r w:rsidRPr="00BE5EEB">
        <w:rPr>
          <w:rFonts w:cs="Arial"/>
          <w:bCs/>
          <w:color w:val="000000" w:themeColor="text1"/>
          <w:lang w:val="en-US"/>
        </w:rPr>
        <w:fldChar w:fldCharType="begin"/>
      </w:r>
      <w:r w:rsidRPr="00BE5EEB">
        <w:rPr>
          <w:rFonts w:cs="Arial"/>
          <w:bCs/>
          <w:color w:val="000000" w:themeColor="text1"/>
          <w:lang w:val="en-US"/>
        </w:rPr>
        <w:instrText xml:space="preserve"> REF _Ref531348199 \h </w:instrText>
      </w:r>
      <w:r>
        <w:rPr>
          <w:rFonts w:cs="Arial"/>
          <w:bCs/>
          <w:color w:val="000000" w:themeColor="text1"/>
          <w:lang w:val="en-US"/>
        </w:rPr>
        <w:instrText xml:space="preserve"> \* MERGEFORMAT </w:instrText>
      </w:r>
      <w:r w:rsidRPr="00BE5EEB">
        <w:rPr>
          <w:rFonts w:cs="Arial"/>
          <w:bCs/>
          <w:color w:val="000000" w:themeColor="text1"/>
          <w:lang w:val="en-US"/>
        </w:rPr>
      </w:r>
      <w:r w:rsidRPr="00BE5EEB">
        <w:rPr>
          <w:rFonts w:cs="Arial"/>
          <w:bCs/>
          <w:color w:val="000000" w:themeColor="text1"/>
          <w:lang w:val="en-US"/>
        </w:rPr>
        <w:fldChar w:fldCharType="separate"/>
      </w:r>
      <w:r w:rsidR="006D65D7">
        <w:t xml:space="preserve">Figure </w:t>
      </w:r>
      <w:r w:rsidR="006D65D7">
        <w:rPr>
          <w:noProof/>
        </w:rPr>
        <w:t>3</w:t>
      </w:r>
      <w:r w:rsidRPr="00BE5EEB">
        <w:rPr>
          <w:rFonts w:cs="Arial"/>
          <w:bCs/>
          <w:color w:val="000000" w:themeColor="text1"/>
          <w:lang w:val="en-US"/>
        </w:rPr>
        <w:fldChar w:fldCharType="end"/>
      </w:r>
      <w:r w:rsidRPr="00BE5EEB">
        <w:rPr>
          <w:rFonts w:cs="Arial"/>
          <w:bCs/>
          <w:color w:val="000000" w:themeColor="text1"/>
          <w:lang w:val="en-US"/>
        </w:rPr>
        <w:t xml:space="preserve"> shows an example of Rel-15 CSI-interfer</w:t>
      </w:r>
      <w:r>
        <w:rPr>
          <w:rFonts w:cs="Arial"/>
          <w:bCs/>
          <w:color w:val="000000" w:themeColor="text1"/>
          <w:lang w:val="en-US"/>
        </w:rPr>
        <w:t xml:space="preserve">ence measurement (IM) </w:t>
      </w:r>
      <w:r w:rsidRPr="00BE5EEB">
        <w:rPr>
          <w:rFonts w:cs="Arial"/>
          <w:bCs/>
          <w:color w:val="000000" w:themeColor="text1"/>
          <w:lang w:val="en-US"/>
        </w:rPr>
        <w:t>based on zero-power (ZP)-CSI-RS resource element (RE) pattern (4,1).</w:t>
      </w:r>
    </w:p>
    <w:p w14:paraId="7965E460" w14:textId="77777777" w:rsidR="002B3985" w:rsidRPr="00BE5EEB" w:rsidRDefault="002B3985" w:rsidP="002B3985">
      <w:pPr>
        <w:jc w:val="both"/>
        <w:rPr>
          <w:rFonts w:cs="Arial"/>
          <w:b/>
          <w:bCs/>
          <w:color w:val="000000" w:themeColor="text1"/>
          <w:lang w:val="en-US"/>
        </w:rPr>
      </w:pPr>
      <w:r w:rsidRPr="00BE5EEB">
        <w:rPr>
          <w:rFonts w:cs="Arial"/>
          <w:b/>
          <w:bCs/>
          <w:color w:val="000000" w:themeColor="text1"/>
          <w:lang w:val="en-US"/>
        </w:rPr>
        <w:lastRenderedPageBreak/>
        <w:t xml:space="preserve"> </w:t>
      </w:r>
    </w:p>
    <w:p w14:paraId="54F73E92" w14:textId="77777777" w:rsidR="002B3985" w:rsidRDefault="002B3985" w:rsidP="002B3985">
      <w:pPr>
        <w:ind w:left="2160"/>
        <w:jc w:val="both"/>
        <w:rPr>
          <w:rFonts w:cs="Arial"/>
          <w:strike/>
          <w:color w:val="000000" w:themeColor="text1"/>
        </w:rPr>
      </w:pPr>
      <w:r>
        <w:object w:dxaOrig="4696" w:dyaOrig="4321" w14:anchorId="41A130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6pt;height:201.6pt" o:ole="">
            <v:imagedata r:id="rId9" o:title=""/>
          </v:shape>
          <o:OLEObject Type="Embed" ProgID="Visio.Drawing.15" ShapeID="_x0000_i1025" DrawAspect="Content" ObjectID="_1608718317" r:id="rId10"/>
        </w:object>
      </w:r>
    </w:p>
    <w:p w14:paraId="2C283F15" w14:textId="1AC73AEA" w:rsidR="002B3985" w:rsidRDefault="002B3985" w:rsidP="002B3985">
      <w:pPr>
        <w:pStyle w:val="Caption"/>
        <w:ind w:left="1298"/>
        <w:rPr>
          <w:rFonts w:cs="Arial"/>
          <w:strike/>
          <w:color w:val="000000" w:themeColor="text1"/>
        </w:rPr>
      </w:pPr>
      <w:bookmarkStart w:id="40" w:name="_Ref531348199"/>
      <w:r>
        <w:t xml:space="preserve">Figure </w:t>
      </w:r>
      <w:fldSimple w:instr=" SEQ Figure \* ARABIC ">
        <w:r w:rsidR="006D65D7">
          <w:rPr>
            <w:noProof/>
          </w:rPr>
          <w:t>3</w:t>
        </w:r>
      </w:fldSimple>
      <w:bookmarkEnd w:id="40"/>
      <w:r>
        <w:t xml:space="preserve"> An example of 3GPP NR Rel-15 CSI-IM ZP RE pattern 4-1 for interference measurement.</w:t>
      </w:r>
    </w:p>
    <w:p w14:paraId="20323829" w14:textId="2F9AAD29" w:rsidR="002B3985" w:rsidRPr="002B3985" w:rsidRDefault="002B3985" w:rsidP="002B3985">
      <w:pPr>
        <w:jc w:val="both"/>
        <w:rPr>
          <w:rFonts w:cs="Arial"/>
        </w:rPr>
      </w:pPr>
      <w:r>
        <w:rPr>
          <w:rFonts w:cs="Arial"/>
        </w:rPr>
        <w:t xml:space="preserve">TS 38.214 defines that UE can be configured with multiple </w:t>
      </w:r>
      <w:r w:rsidRPr="006C73FD">
        <w:rPr>
          <w:rFonts w:cs="Arial"/>
          <w:i/>
        </w:rPr>
        <w:t>CSI-ReportConfig</w:t>
      </w:r>
      <w:r w:rsidRPr="00AA0E9C">
        <w:rPr>
          <w:rFonts w:cs="Arial"/>
        </w:rPr>
        <w:t>s</w:t>
      </w:r>
      <w:r>
        <w:rPr>
          <w:rFonts w:cs="Arial"/>
          <w:i/>
        </w:rPr>
        <w:t xml:space="preserve"> </w:t>
      </w:r>
      <w:r>
        <w:rPr>
          <w:rFonts w:cs="Arial"/>
        </w:rPr>
        <w:t>to cover</w:t>
      </w:r>
      <w:r w:rsidRPr="00F17514">
        <w:rPr>
          <w:rFonts w:cs="Arial"/>
        </w:rPr>
        <w:t xml:space="preserve"> </w:t>
      </w:r>
      <w:r>
        <w:rPr>
          <w:rFonts w:cs="Arial"/>
        </w:rPr>
        <w:t xml:space="preserve">different </w:t>
      </w:r>
      <w:r w:rsidRPr="00F17514">
        <w:rPr>
          <w:rFonts w:cs="Arial"/>
        </w:rPr>
        <w:t>CSI measurements</w:t>
      </w:r>
      <w:r>
        <w:rPr>
          <w:rFonts w:cs="Arial"/>
        </w:rPr>
        <w:t xml:space="preserve"> and reporting. </w:t>
      </w:r>
      <w:r w:rsidRPr="006C73FD">
        <w:rPr>
          <w:rFonts w:cs="Arial"/>
          <w:i/>
        </w:rPr>
        <w:t>CSI-ReportConfig</w:t>
      </w:r>
      <w:r>
        <w:rPr>
          <w:rFonts w:cs="Arial"/>
        </w:rPr>
        <w:t xml:space="preserve"> may consist of multiple CSI-Resource configs, e.g. config#1 (e.g. including NZP-CSI-RS resource set#1) associated with intended channel measurement and config#2 targeted for inter-beam-interference measurements (e.g. NZP-CSI-RS resource set#2 or CSI-IM resource set #1). When NZP-CSI-RS resources of sets 1 and set2 for channel measurements and interference, respectively, are configured, UE that the resources are resource-wise QCL:ed  with respect to QCL-typeD. Since Rel-15 </w:t>
      </w:r>
      <w:r w:rsidRPr="00F17514">
        <w:rPr>
          <w:rFonts w:cs="Arial"/>
          <w:i/>
        </w:rPr>
        <w:t>CSI-ReportingConfig</w:t>
      </w:r>
      <w:r>
        <w:rPr>
          <w:rFonts w:cs="Arial"/>
          <w:i/>
        </w:rPr>
        <w:t xml:space="preserve"> </w:t>
      </w:r>
      <w:r>
        <w:rPr>
          <w:rFonts w:cs="Arial"/>
        </w:rPr>
        <w:t xml:space="preserve">allows CSI-Resource config#2 to be configured flexibly with either NZP-CSI-RS or CSI-IM resource configurations for interference measurements, Rel-15 </w:t>
      </w:r>
      <w:r w:rsidRPr="00F17514">
        <w:rPr>
          <w:rFonts w:cs="Arial"/>
          <w:i/>
        </w:rPr>
        <w:t>CSI-ReportingConfig</w:t>
      </w:r>
      <w:r>
        <w:rPr>
          <w:rFonts w:cs="Arial"/>
          <w:i/>
        </w:rPr>
        <w:t xml:space="preserve"> </w:t>
      </w:r>
      <w:r w:rsidRPr="006A1016">
        <w:rPr>
          <w:rFonts w:cs="Arial"/>
        </w:rPr>
        <w:t xml:space="preserve">is </w:t>
      </w:r>
      <w:r>
        <w:rPr>
          <w:rFonts w:cs="Arial"/>
        </w:rPr>
        <w:t>able to support</w:t>
      </w:r>
      <w:r w:rsidRPr="006A1016">
        <w:rPr>
          <w:rFonts w:cs="Arial"/>
        </w:rPr>
        <w:t xml:space="preserve"> </w:t>
      </w:r>
      <w:r>
        <w:rPr>
          <w:rFonts w:cs="Arial"/>
        </w:rPr>
        <w:t xml:space="preserve">intra-cell </w:t>
      </w:r>
      <w:r w:rsidRPr="006A1016">
        <w:rPr>
          <w:rFonts w:cs="Arial"/>
        </w:rPr>
        <w:t>inter-beam-interfe</w:t>
      </w:r>
      <w:r>
        <w:rPr>
          <w:rFonts w:cs="Arial"/>
        </w:rPr>
        <w:t>re</w:t>
      </w:r>
      <w:r w:rsidRPr="006A1016">
        <w:rPr>
          <w:rFonts w:cs="Arial"/>
        </w:rPr>
        <w:t>nce measurements.</w:t>
      </w:r>
    </w:p>
    <w:p w14:paraId="66340718" w14:textId="589D74FA" w:rsidR="002B3985" w:rsidRDefault="002B3985" w:rsidP="002B3985">
      <w:pPr>
        <w:pStyle w:val="Caption"/>
        <w:rPr>
          <w:rFonts w:cs="Arial"/>
          <w:b w:val="0"/>
          <w:i/>
        </w:rPr>
      </w:pPr>
      <w:bookmarkStart w:id="41" w:name="_Ref534875613"/>
      <w:r>
        <w:t xml:space="preserve">Observation </w:t>
      </w:r>
      <w:fldSimple w:instr=" SEQ Observation \* ARABIC ">
        <w:r w:rsidR="006D65D7">
          <w:rPr>
            <w:noProof/>
          </w:rPr>
          <w:t>17</w:t>
        </w:r>
      </w:fldSimple>
      <w:r>
        <w:t xml:space="preserve">: </w:t>
      </w:r>
      <w:r w:rsidRPr="00E010B4">
        <w:rPr>
          <w:b w:val="0"/>
          <w:i/>
        </w:rPr>
        <w:t>Rel-15</w:t>
      </w:r>
      <w:r w:rsidRPr="00E010B4">
        <w:rPr>
          <w:b w:val="0"/>
        </w:rPr>
        <w:t xml:space="preserve"> </w:t>
      </w:r>
      <w:r w:rsidRPr="00E010B4">
        <w:rPr>
          <w:rFonts w:cs="Arial"/>
          <w:b w:val="0"/>
          <w:i/>
        </w:rPr>
        <w:t xml:space="preserve">CSI-ReportConfig </w:t>
      </w:r>
      <w:r>
        <w:rPr>
          <w:rFonts w:cs="Arial"/>
          <w:b w:val="0"/>
          <w:i/>
        </w:rPr>
        <w:t xml:space="preserve">can </w:t>
      </w:r>
      <w:r w:rsidRPr="00E010B4">
        <w:rPr>
          <w:rFonts w:cs="Arial"/>
          <w:b w:val="0"/>
          <w:i/>
        </w:rPr>
        <w:t>flexibly sup</w:t>
      </w:r>
      <w:r>
        <w:rPr>
          <w:rFonts w:cs="Arial"/>
          <w:b w:val="0"/>
          <w:i/>
        </w:rPr>
        <w:t>port</w:t>
      </w:r>
      <w:r w:rsidRPr="00E010B4">
        <w:rPr>
          <w:rFonts w:cs="Arial"/>
          <w:b w:val="0"/>
          <w:i/>
        </w:rPr>
        <w:t xml:space="preserve"> different dedicated resource configurations </w:t>
      </w:r>
      <w:r>
        <w:rPr>
          <w:rFonts w:cs="Arial"/>
          <w:b w:val="0"/>
          <w:i/>
        </w:rPr>
        <w:t xml:space="preserve">associated with NZP-CSI-RS and CSI-IM resource configs </w:t>
      </w:r>
      <w:r w:rsidRPr="00E010B4">
        <w:rPr>
          <w:rFonts w:cs="Arial"/>
          <w:b w:val="0"/>
          <w:i/>
        </w:rPr>
        <w:t xml:space="preserve">for </w:t>
      </w:r>
      <w:r>
        <w:rPr>
          <w:rFonts w:cs="Arial"/>
          <w:b w:val="0"/>
          <w:i/>
        </w:rPr>
        <w:t>intra-cell-</w:t>
      </w:r>
      <w:r w:rsidRPr="00E010B4">
        <w:rPr>
          <w:rFonts w:cs="Arial"/>
          <w:b w:val="0"/>
          <w:i/>
        </w:rPr>
        <w:t>inter-beam-interference measurements</w:t>
      </w:r>
      <w:r>
        <w:rPr>
          <w:rFonts w:cs="Arial"/>
          <w:b w:val="0"/>
          <w:i/>
        </w:rPr>
        <w:t>.</w:t>
      </w:r>
      <w:bookmarkEnd w:id="41"/>
    </w:p>
    <w:p w14:paraId="27ACCB36" w14:textId="77777777" w:rsidR="002B3985" w:rsidRPr="00E55525" w:rsidRDefault="002B3985" w:rsidP="002B3985">
      <w:pPr>
        <w:jc w:val="both"/>
        <w:rPr>
          <w:rFonts w:cs="Arial"/>
          <w:color w:val="000000" w:themeColor="text1"/>
        </w:rPr>
      </w:pPr>
      <w:r>
        <w:rPr>
          <w:rFonts w:cs="Arial"/>
        </w:rPr>
        <w:t xml:space="preserve">To enhance </w:t>
      </w:r>
      <w:r w:rsidRPr="00A8329E">
        <w:rPr>
          <w:rFonts w:cs="Arial"/>
          <w:i/>
        </w:rPr>
        <w:t>CSI-ReportConfig</w:t>
      </w:r>
      <w:r>
        <w:rPr>
          <w:rFonts w:cs="Arial"/>
        </w:rPr>
        <w:t xml:space="preserve"> support for inter-cell-inter-beam-interference measurements with dedicated measurement resources, it would be beneficial to include </w:t>
      </w:r>
      <w:r w:rsidRPr="00A50FFE">
        <w:rPr>
          <w:rFonts w:cs="Arial"/>
          <w:i/>
        </w:rPr>
        <w:t>CSI-RS-Resource-Mobility</w:t>
      </w:r>
      <w:r>
        <w:rPr>
          <w:rFonts w:cs="Arial"/>
        </w:rPr>
        <w:t xml:space="preserve"> as </w:t>
      </w:r>
      <w:r>
        <w:rPr>
          <w:rFonts w:cs="Arial"/>
          <w:i/>
        </w:rPr>
        <w:t>CSI-ResourceConfig,</w:t>
      </w:r>
      <w:r w:rsidRPr="00194F8F">
        <w:rPr>
          <w:rFonts w:cs="Arial"/>
        </w:rPr>
        <w:t xml:space="preserve"> </w:t>
      </w:r>
      <w:r w:rsidRPr="00E55525">
        <w:rPr>
          <w:rFonts w:cs="Arial"/>
        </w:rPr>
        <w:t>in addition to NZP-CSI-RS and CSI-IM</w:t>
      </w:r>
      <w:r>
        <w:rPr>
          <w:rFonts w:cs="Arial"/>
        </w:rPr>
        <w:t xml:space="preserve"> resources</w:t>
      </w:r>
      <w:r w:rsidRPr="00E55525">
        <w:rPr>
          <w:rFonts w:cs="Arial"/>
        </w:rPr>
        <w:t>.</w:t>
      </w:r>
      <w:r>
        <w:rPr>
          <w:rFonts w:cs="Arial"/>
        </w:rPr>
        <w:t xml:space="preserve"> By enabling support for this, same </w:t>
      </w:r>
      <w:r>
        <w:rPr>
          <w:i/>
        </w:rPr>
        <w:t xml:space="preserve">CSI-ReportConfig </w:t>
      </w:r>
      <w:r w:rsidRPr="00E55525">
        <w:t>framework can be flexibly used for inter-cell-inter-beam-interference measurements.</w:t>
      </w:r>
      <w:r w:rsidRPr="00E55525">
        <w:rPr>
          <w:rFonts w:cs="Arial"/>
        </w:rPr>
        <w:t xml:space="preserve">      </w:t>
      </w:r>
    </w:p>
    <w:p w14:paraId="0694057B" w14:textId="32875EA8" w:rsidR="002B3985" w:rsidRDefault="002B3985" w:rsidP="002B3985">
      <w:pPr>
        <w:pStyle w:val="Caption"/>
        <w:rPr>
          <w:rFonts w:cs="Arial"/>
          <w:b w:val="0"/>
          <w:i/>
        </w:rPr>
      </w:pPr>
      <w:bookmarkStart w:id="42" w:name="_Ref534875620"/>
      <w:r>
        <w:t xml:space="preserve">Observation </w:t>
      </w:r>
      <w:fldSimple w:instr=" SEQ Observation \* ARABIC ">
        <w:r w:rsidR="006D65D7">
          <w:rPr>
            <w:noProof/>
          </w:rPr>
          <w:t>18</w:t>
        </w:r>
      </w:fldSimple>
      <w:r>
        <w:t xml:space="preserve">: </w:t>
      </w:r>
      <w:r w:rsidRPr="00433988">
        <w:rPr>
          <w:b w:val="0"/>
          <w:i/>
        </w:rPr>
        <w:t xml:space="preserve">To </w:t>
      </w:r>
      <w:r w:rsidRPr="00433988">
        <w:rPr>
          <w:rFonts w:cs="Arial"/>
          <w:b w:val="0"/>
          <w:i/>
        </w:rPr>
        <w:t xml:space="preserve">enhance CSI-ReportConfig support </w:t>
      </w:r>
      <w:r>
        <w:rPr>
          <w:rFonts w:cs="Arial"/>
          <w:b w:val="0"/>
          <w:i/>
        </w:rPr>
        <w:t>for inter-cell-</w:t>
      </w:r>
      <w:r w:rsidRPr="00433988">
        <w:rPr>
          <w:rFonts w:cs="Arial"/>
          <w:b w:val="0"/>
          <w:i/>
        </w:rPr>
        <w:t>inter-beam interference measurements with dedicated measurement resources, it would be beneficial to</w:t>
      </w:r>
      <w:r>
        <w:rPr>
          <w:rFonts w:cs="Arial"/>
          <w:b w:val="0"/>
          <w:i/>
        </w:rPr>
        <w:t xml:space="preserve"> define</w:t>
      </w:r>
      <w:r w:rsidRPr="00433988">
        <w:rPr>
          <w:rFonts w:cs="Arial"/>
          <w:b w:val="0"/>
          <w:i/>
        </w:rPr>
        <w:t xml:space="preserve"> CSI-RS-Resource-Mobility as CSI-Resource Config</w:t>
      </w:r>
      <w:r>
        <w:rPr>
          <w:rFonts w:cs="Arial"/>
          <w:b w:val="0"/>
          <w:i/>
        </w:rPr>
        <w:t>,</w:t>
      </w:r>
      <w:r w:rsidRPr="00194F8F">
        <w:rPr>
          <w:rFonts w:cs="Arial"/>
          <w:b w:val="0"/>
          <w:i/>
        </w:rPr>
        <w:t xml:space="preserve"> </w:t>
      </w:r>
      <w:r w:rsidRPr="00433988">
        <w:rPr>
          <w:rFonts w:cs="Arial"/>
          <w:b w:val="0"/>
          <w:i/>
        </w:rPr>
        <w:t>in addition to NZP-CSI-RS and CSI-IM</w:t>
      </w:r>
      <w:r>
        <w:rPr>
          <w:rFonts w:cs="Arial"/>
          <w:b w:val="0"/>
          <w:i/>
        </w:rPr>
        <w:t xml:space="preserve"> resources</w:t>
      </w:r>
      <w:r w:rsidRPr="00433988">
        <w:rPr>
          <w:rFonts w:cs="Arial"/>
          <w:b w:val="0"/>
          <w:i/>
        </w:rPr>
        <w:t>.</w:t>
      </w:r>
      <w:bookmarkEnd w:id="42"/>
    </w:p>
    <w:p w14:paraId="44B09F6C" w14:textId="77777777" w:rsidR="002B3985" w:rsidRDefault="002B3985" w:rsidP="002B3985">
      <w:pPr>
        <w:jc w:val="both"/>
        <w:rPr>
          <w:rFonts w:cs="Arial"/>
          <w:shd w:val="clear" w:color="auto" w:fill="FFFFFF"/>
        </w:rPr>
      </w:pPr>
      <w:r w:rsidRPr="00D80A4E">
        <w:rPr>
          <w:rFonts w:cs="Arial"/>
          <w:shd w:val="clear" w:color="auto" w:fill="FFFFFF"/>
        </w:rPr>
        <w:t xml:space="preserve">TS 38.215 </w:t>
      </w:r>
      <w:r>
        <w:rPr>
          <w:rFonts w:cs="Arial"/>
          <w:shd w:val="clear" w:color="auto" w:fill="FFFFFF"/>
        </w:rPr>
        <w:t xml:space="preserve">defines the use of </w:t>
      </w:r>
      <w:r w:rsidRPr="00D80A4E">
        <w:rPr>
          <w:rFonts w:cs="Arial"/>
          <w:shd w:val="clear" w:color="auto" w:fill="FFFFFF"/>
        </w:rPr>
        <w:t>secondary synchronization signal (SS)</w:t>
      </w:r>
      <w:r>
        <w:rPr>
          <w:rFonts w:cs="Arial"/>
          <w:shd w:val="clear" w:color="auto" w:fill="FFFFFF"/>
        </w:rPr>
        <w:t xml:space="preserve"> for SS-SINR computation. For the computation of SS-SINR, UE calculates </w:t>
      </w:r>
      <w:r w:rsidRPr="00D80A4E">
        <w:rPr>
          <w:rFonts w:cs="Arial"/>
          <w:shd w:val="clear" w:color="auto" w:fill="FFFFFF"/>
        </w:rPr>
        <w:t>linear average over th</w:t>
      </w:r>
      <w:r w:rsidRPr="00986C9C">
        <w:rPr>
          <w:rFonts w:cs="Arial"/>
          <w:shd w:val="clear" w:color="auto" w:fill="FFFFFF"/>
        </w:rPr>
        <w:t>e power contribution (in [W]) of the resource elements carrying secondary synchronisat</w:t>
      </w:r>
      <w:r w:rsidRPr="00D80A4E">
        <w:rPr>
          <w:rFonts w:cs="Arial"/>
          <w:shd w:val="clear" w:color="auto" w:fill="FFFFFF"/>
        </w:rPr>
        <w:t>ion signals divided by the linear average of the noise and interference power contribution (in [W]) over the resource elements carrying secondary synchronisation signals within the same frequency bandwidth</w:t>
      </w:r>
      <w:r>
        <w:rPr>
          <w:rFonts w:cs="Arial"/>
          <w:shd w:val="clear" w:color="auto" w:fill="FFFFFF"/>
        </w:rPr>
        <w:t xml:space="preserve">. Since SS is associated with synchronization signal block (SSB) targeted for UE mobility measurements, inter-cell-inter-beam-interference measurements can be enabled by using specified SS-SINR metric. It is worth noting that SS-SINR values do not reflect actual inter-cell-inter-beam-interference situation according with DL traffic and scheduled DL TX beams associated with e.g. NZP-CSI-RS or DMRS of PDSCH resources. </w:t>
      </w:r>
    </w:p>
    <w:p w14:paraId="46E0C149" w14:textId="77777777" w:rsidR="002B3985" w:rsidRDefault="002B3985" w:rsidP="002B3985">
      <w:pPr>
        <w:jc w:val="both"/>
        <w:rPr>
          <w:rFonts w:cs="Arial"/>
          <w:shd w:val="clear" w:color="auto" w:fill="FFFFFF"/>
        </w:rPr>
      </w:pPr>
      <w:r>
        <w:rPr>
          <w:rFonts w:cs="Arial"/>
          <w:shd w:val="clear" w:color="auto" w:fill="FFFFFF"/>
        </w:rPr>
        <w:lastRenderedPageBreak/>
        <w:t>In addition to SS-SINR, TS 38.215 defines also</w:t>
      </w:r>
      <w:r w:rsidRPr="00D80A4E">
        <w:rPr>
          <w:rFonts w:cs="Arial"/>
          <w:shd w:val="clear" w:color="auto" w:fill="FFFFFF"/>
        </w:rPr>
        <w:t xml:space="preserve"> CSI-SINR as the linear average over the power contribution (in [W]) of the resource elements carrying CSI reference signals divided by the linear average of the noise and interference power contribution</w:t>
      </w:r>
      <w:r w:rsidRPr="006C73FD">
        <w:rPr>
          <w:rFonts w:cs="Arial"/>
          <w:shd w:val="clear" w:color="auto" w:fill="FFFFFF"/>
        </w:rPr>
        <w:t xml:space="preserve"> (in [W]) over the resource elements carrying CSI reference signals reference signals within the same frequency bandwidth</w:t>
      </w:r>
      <w:r>
        <w:rPr>
          <w:rFonts w:cs="Arial"/>
          <w:shd w:val="clear" w:color="auto" w:fill="FFFFFF"/>
        </w:rPr>
        <w:t xml:space="preserve">. In comparison with usage of dedicated resources associated with interference, TS 38.215 defined way does enable as flexibly to configure resources for interference measurements as with dedicated resources. Since Rel-15 NR does not support the multiplexing of NZP-CSI-RS transmission with any RS/signal/channel on same resource elements within own cell, the measured interference REs can reflect inter-cell-interference. </w:t>
      </w:r>
    </w:p>
    <w:p w14:paraId="36F5C069" w14:textId="282B1F91" w:rsidR="002B3985" w:rsidRDefault="002B3985" w:rsidP="002B3985">
      <w:pPr>
        <w:pStyle w:val="Caption"/>
        <w:rPr>
          <w:rFonts w:cs="Arial"/>
          <w:b w:val="0"/>
          <w:i/>
          <w:shd w:val="clear" w:color="auto" w:fill="FFFFFF"/>
        </w:rPr>
      </w:pPr>
      <w:bookmarkStart w:id="43" w:name="_Ref534875629"/>
      <w:r>
        <w:t xml:space="preserve">Observation </w:t>
      </w:r>
      <w:fldSimple w:instr=" SEQ Observation \* ARABIC ">
        <w:r w:rsidR="006D65D7">
          <w:rPr>
            <w:noProof/>
          </w:rPr>
          <w:t>19</w:t>
        </w:r>
      </w:fldSimple>
      <w:r>
        <w:t xml:space="preserve">: </w:t>
      </w:r>
      <w:r w:rsidRPr="00284705">
        <w:rPr>
          <w:b w:val="0"/>
          <w:i/>
        </w:rPr>
        <w:t>Inter-cell-</w:t>
      </w:r>
      <w:r w:rsidRPr="00284705">
        <w:rPr>
          <w:rFonts w:cs="Arial"/>
          <w:b w:val="0"/>
          <w:i/>
          <w:shd w:val="clear" w:color="auto" w:fill="FFFFFF"/>
        </w:rPr>
        <w:t xml:space="preserve">inter-beam-interference measurements </w:t>
      </w:r>
      <w:r>
        <w:rPr>
          <w:rFonts w:cs="Arial"/>
          <w:b w:val="0"/>
          <w:i/>
          <w:shd w:val="clear" w:color="auto" w:fill="FFFFFF"/>
        </w:rPr>
        <w:t>can be enabled</w:t>
      </w:r>
      <w:r w:rsidRPr="00284705">
        <w:rPr>
          <w:rFonts w:cs="Arial"/>
          <w:b w:val="0"/>
          <w:i/>
          <w:shd w:val="clear" w:color="auto" w:fill="FFFFFF"/>
        </w:rPr>
        <w:t xml:space="preserve"> by using </w:t>
      </w:r>
      <w:r>
        <w:rPr>
          <w:rFonts w:cs="Arial"/>
          <w:b w:val="0"/>
          <w:i/>
          <w:shd w:val="clear" w:color="auto" w:fill="FFFFFF"/>
        </w:rPr>
        <w:t xml:space="preserve">both </w:t>
      </w:r>
      <w:r w:rsidRPr="00284705">
        <w:rPr>
          <w:rFonts w:cs="Arial"/>
          <w:b w:val="0"/>
          <w:i/>
          <w:shd w:val="clear" w:color="auto" w:fill="FFFFFF"/>
        </w:rPr>
        <w:t>SS-SINR</w:t>
      </w:r>
      <w:r>
        <w:rPr>
          <w:rFonts w:cs="Arial"/>
          <w:b w:val="0"/>
          <w:i/>
          <w:shd w:val="clear" w:color="auto" w:fill="FFFFFF"/>
        </w:rPr>
        <w:t xml:space="preserve"> and CSI-SINR</w:t>
      </w:r>
      <w:r w:rsidRPr="00284705">
        <w:rPr>
          <w:rFonts w:cs="Arial"/>
          <w:b w:val="0"/>
          <w:i/>
          <w:shd w:val="clear" w:color="auto" w:fill="FFFFFF"/>
        </w:rPr>
        <w:t xml:space="preserve"> as defined in TS 38.215</w:t>
      </w:r>
      <w:r>
        <w:rPr>
          <w:rFonts w:cs="Arial"/>
          <w:b w:val="0"/>
          <w:i/>
          <w:shd w:val="clear" w:color="auto" w:fill="FFFFFF"/>
        </w:rPr>
        <w:t>.</w:t>
      </w:r>
      <w:bookmarkEnd w:id="43"/>
    </w:p>
    <w:p w14:paraId="73A94D76" w14:textId="15750222" w:rsidR="002B3985" w:rsidRPr="00F70A6D" w:rsidRDefault="002B3985" w:rsidP="002B3985">
      <w:pPr>
        <w:jc w:val="both"/>
        <w:rPr>
          <w:lang w:val="en-US"/>
        </w:rPr>
      </w:pPr>
      <w:r w:rsidRPr="00F70A6D">
        <w:rPr>
          <w:lang w:val="en-US"/>
        </w:rPr>
        <w:fldChar w:fldCharType="begin"/>
      </w:r>
      <w:r w:rsidRPr="00F70A6D">
        <w:rPr>
          <w:lang w:val="en-US"/>
        </w:rPr>
        <w:instrText xml:space="preserve"> REF _Ref528946656 \h </w:instrText>
      </w:r>
      <w:r>
        <w:rPr>
          <w:lang w:val="en-US"/>
        </w:rPr>
        <w:instrText xml:space="preserve"> \* MERGEFORMAT </w:instrText>
      </w:r>
      <w:r w:rsidRPr="00F70A6D">
        <w:rPr>
          <w:lang w:val="en-US"/>
        </w:rPr>
      </w:r>
      <w:r w:rsidRPr="00F70A6D">
        <w:rPr>
          <w:lang w:val="en-US"/>
        </w:rPr>
        <w:fldChar w:fldCharType="separate"/>
      </w:r>
      <w:r w:rsidR="006D65D7" w:rsidRPr="00F70A6D">
        <w:t xml:space="preserve">Figure </w:t>
      </w:r>
      <w:r w:rsidR="006D65D7">
        <w:rPr>
          <w:noProof/>
        </w:rPr>
        <w:t>4</w:t>
      </w:r>
      <w:r w:rsidRPr="00F70A6D">
        <w:rPr>
          <w:lang w:val="en-US"/>
        </w:rPr>
        <w:fldChar w:fldCharType="end"/>
      </w:r>
      <w:r w:rsidRPr="00F70A6D">
        <w:rPr>
          <w:lang w:val="en-US"/>
        </w:rPr>
        <w:t xml:space="preserve"> shows the throughput performance of DL PDSCH with Rel-15 L1-RSRP and L1-SINR DL TX beam identification metrics in multi-TRP inter-beam-interference scenario. Here, the best, N=1, in term of L1-RSRP or L1-SINR, CRIs have been used to select the scheduled TX beams (dual polarized) for DL PDSCH (rank=1) from serving a TRP. The details of extended link-level simulation assumptions can be found from </w:t>
      </w:r>
      <w:r w:rsidRPr="00F70A6D">
        <w:rPr>
          <w:lang w:val="en-US"/>
        </w:rPr>
        <w:fldChar w:fldCharType="begin"/>
      </w:r>
      <w:r w:rsidRPr="00F70A6D">
        <w:rPr>
          <w:lang w:val="en-US"/>
        </w:rPr>
        <w:instrText xml:space="preserve"> REF _Ref528957345 \h </w:instrText>
      </w:r>
      <w:r>
        <w:rPr>
          <w:lang w:val="en-US"/>
        </w:rPr>
        <w:instrText xml:space="preserve"> \* MERGEFORMAT </w:instrText>
      </w:r>
      <w:r w:rsidRPr="00F70A6D">
        <w:rPr>
          <w:lang w:val="en-US"/>
        </w:rPr>
      </w:r>
      <w:r w:rsidRPr="00F70A6D">
        <w:rPr>
          <w:lang w:val="en-US"/>
        </w:rPr>
        <w:fldChar w:fldCharType="separate"/>
      </w:r>
      <w:r w:rsidR="006D65D7" w:rsidRPr="00F70A6D">
        <w:rPr>
          <w:noProof/>
        </w:rPr>
        <w:t>Table</w:t>
      </w:r>
      <w:r w:rsidR="006D65D7" w:rsidRPr="00F70A6D">
        <w:t xml:space="preserve"> </w:t>
      </w:r>
      <w:r w:rsidR="006D65D7">
        <w:rPr>
          <w:noProof/>
        </w:rPr>
        <w:t>1</w:t>
      </w:r>
      <w:r w:rsidRPr="00F70A6D">
        <w:rPr>
          <w:lang w:val="en-US"/>
        </w:rPr>
        <w:fldChar w:fldCharType="end"/>
      </w:r>
      <w:r w:rsidRPr="00F70A6D">
        <w:rPr>
          <w:lang w:val="en-US"/>
        </w:rPr>
        <w:t>. As can be seen, the L1-RSRP based DL TX beam identification metric outperforms L1-SINR based one.</w:t>
      </w:r>
      <w:r>
        <w:rPr>
          <w:lang w:val="en-US"/>
        </w:rPr>
        <w:t xml:space="preserve"> </w:t>
      </w:r>
      <w:r w:rsidRPr="00F70A6D">
        <w:rPr>
          <w:lang w:val="en-US"/>
        </w:rPr>
        <w:t xml:space="preserve">Based on this result, it is difficult to justify the merit of L1-SINR compared with the Rel-15 L1-RSRP for DL TX beam identification in multi-TRP scenario.  </w:t>
      </w:r>
    </w:p>
    <w:p w14:paraId="410D92A4" w14:textId="77777777" w:rsidR="002B3985" w:rsidRPr="00F70A6D" w:rsidRDefault="002B3985" w:rsidP="002B3985">
      <w:pPr>
        <w:spacing w:after="0"/>
        <w:ind w:left="1136"/>
        <w:jc w:val="both"/>
        <w:rPr>
          <w:rFonts w:eastAsia="MS Mincho"/>
          <w:lang w:eastAsia="ja-JP"/>
        </w:rPr>
      </w:pPr>
      <w:r w:rsidRPr="00F70A6D">
        <w:rPr>
          <w:noProof/>
        </w:rPr>
        <w:drawing>
          <wp:inline distT="0" distB="0" distL="0" distR="0" wp14:anchorId="0B696027" wp14:editId="649A63D9">
            <wp:extent cx="3145212" cy="2355816"/>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74129" cy="2377476"/>
                    </a:xfrm>
                    <a:prstGeom prst="rect">
                      <a:avLst/>
                    </a:prstGeom>
                    <a:noFill/>
                    <a:ln>
                      <a:noFill/>
                    </a:ln>
                  </pic:spPr>
                </pic:pic>
              </a:graphicData>
            </a:graphic>
          </wp:inline>
        </w:drawing>
      </w:r>
    </w:p>
    <w:p w14:paraId="40BF7146" w14:textId="3F804631" w:rsidR="002B3985" w:rsidRPr="00F70A6D" w:rsidRDefault="002B3985" w:rsidP="002B3985">
      <w:pPr>
        <w:pStyle w:val="Caption"/>
        <w:rPr>
          <w:rFonts w:eastAsia="MS Mincho"/>
          <w:lang w:eastAsia="ja-JP"/>
        </w:rPr>
      </w:pPr>
      <w:bookmarkStart w:id="44" w:name="_Ref528946656"/>
      <w:r w:rsidRPr="00F70A6D">
        <w:t xml:space="preserve">Figure </w:t>
      </w:r>
      <w:fldSimple w:instr=" SEQ Figure \* ARABIC ">
        <w:r w:rsidR="006D65D7">
          <w:rPr>
            <w:noProof/>
          </w:rPr>
          <w:t>4</w:t>
        </w:r>
      </w:fldSimple>
      <w:bookmarkEnd w:id="44"/>
      <w:r w:rsidRPr="00F70A6D">
        <w:t xml:space="preserve"> Throughput performance of DL PDSCH with Rel-15 L1-RSRP and L1-SINR metrics in multi-TRP inter-beam-interference scenario (1 serving and 1 interfering TRP).</w:t>
      </w:r>
    </w:p>
    <w:p w14:paraId="056D977E" w14:textId="0CF99A7E" w:rsidR="002B3985" w:rsidRDefault="002B3985" w:rsidP="002B3985"/>
    <w:p w14:paraId="48FF110C" w14:textId="04F343C2" w:rsidR="0048717D" w:rsidRPr="00F70A6D" w:rsidRDefault="0048717D" w:rsidP="0048717D">
      <w:pPr>
        <w:pStyle w:val="Caption"/>
        <w:rPr>
          <w:b w:val="0"/>
          <w:i/>
          <w:lang w:val="en-US"/>
        </w:rPr>
      </w:pPr>
      <w:bookmarkStart w:id="45" w:name="_Ref534875638"/>
      <w:r>
        <w:t xml:space="preserve">Observation </w:t>
      </w:r>
      <w:fldSimple w:instr=" SEQ Observation \* ARABIC ">
        <w:r w:rsidR="006D65D7">
          <w:rPr>
            <w:noProof/>
          </w:rPr>
          <w:t>20</w:t>
        </w:r>
      </w:fldSimple>
      <w:r>
        <w:t xml:space="preserve">: </w:t>
      </w:r>
      <w:r w:rsidRPr="00F70A6D">
        <w:rPr>
          <w:b w:val="0"/>
          <w:i/>
          <w:lang w:val="en-US"/>
        </w:rPr>
        <w:t>L1-RSRP based DL TX beam identification metric outperforms L1-SINR.</w:t>
      </w:r>
      <w:bookmarkEnd w:id="45"/>
    </w:p>
    <w:p w14:paraId="5EA88B72" w14:textId="29D27071" w:rsidR="0048717D" w:rsidRPr="0048717D" w:rsidRDefault="0048717D" w:rsidP="0048717D">
      <w:pPr>
        <w:pStyle w:val="Caption"/>
        <w:rPr>
          <w:lang w:val="en-US"/>
        </w:rPr>
      </w:pPr>
      <w:bookmarkStart w:id="46" w:name="_Ref534875747"/>
      <w:r>
        <w:t xml:space="preserve">Proposal </w:t>
      </w:r>
      <w:fldSimple w:instr=" SEQ Proposal \* ARABIC ">
        <w:r w:rsidR="006D65D7">
          <w:rPr>
            <w:noProof/>
          </w:rPr>
          <w:t>19</w:t>
        </w:r>
      </w:fldSimple>
      <w:r>
        <w:t xml:space="preserve">: </w:t>
      </w:r>
      <w:r>
        <w:rPr>
          <w:rFonts w:eastAsiaTheme="minorEastAsia"/>
          <w:b w:val="0"/>
          <w:i/>
          <w:iCs/>
          <w:lang w:val="en-US"/>
        </w:rPr>
        <w:t>Use Rel-15 CSI-ReportConfig framework for intra-cell-inter-beam-interference measurement and reporting with dedicated resources, i.e. NZP-CSI-RS and CSI-IM.</w:t>
      </w:r>
      <w:bookmarkEnd w:id="46"/>
    </w:p>
    <w:p w14:paraId="3FE74E1F" w14:textId="39550903" w:rsidR="002B3985" w:rsidRDefault="0048717D" w:rsidP="0048717D">
      <w:pPr>
        <w:pStyle w:val="Caption"/>
        <w:rPr>
          <w:rFonts w:cs="Arial"/>
          <w:b w:val="0"/>
          <w:i/>
        </w:rPr>
      </w:pPr>
      <w:bookmarkStart w:id="47" w:name="_Ref534875754"/>
      <w:r>
        <w:t xml:space="preserve">Proposal </w:t>
      </w:r>
      <w:fldSimple w:instr=" SEQ Proposal \* ARABIC ">
        <w:r w:rsidR="006D65D7">
          <w:rPr>
            <w:noProof/>
          </w:rPr>
          <w:t>20</w:t>
        </w:r>
      </w:fldSimple>
      <w:r>
        <w:t xml:space="preserve">: </w:t>
      </w:r>
      <w:r>
        <w:rPr>
          <w:rFonts w:eastAsiaTheme="minorEastAsia"/>
          <w:b w:val="0"/>
          <w:i/>
          <w:iCs/>
          <w:lang w:val="en-US"/>
        </w:rPr>
        <w:t xml:space="preserve">To enable inter-cell-inter-beam-interference measurement and reporting in Rel-16 also with CSI-ReportConfig, </w:t>
      </w:r>
      <w:r>
        <w:rPr>
          <w:rFonts w:cs="Arial"/>
          <w:b w:val="0"/>
          <w:i/>
        </w:rPr>
        <w:t>define</w:t>
      </w:r>
      <w:r w:rsidRPr="00433988">
        <w:rPr>
          <w:rFonts w:cs="Arial"/>
          <w:b w:val="0"/>
          <w:i/>
        </w:rPr>
        <w:t xml:space="preserve"> CSI-RS-Resource-Mobility as CSI-Resource</w:t>
      </w:r>
      <w:r>
        <w:rPr>
          <w:rFonts w:cs="Arial"/>
          <w:b w:val="0"/>
          <w:i/>
        </w:rPr>
        <w:t>Config</w:t>
      </w:r>
      <w:r>
        <w:rPr>
          <w:rFonts w:eastAsiaTheme="minorEastAsia"/>
          <w:b w:val="0"/>
          <w:i/>
          <w:iCs/>
          <w:lang w:val="en-US"/>
        </w:rPr>
        <w:t>, in addition to NZP-CSI-RS and CSI-IM resources</w:t>
      </w:r>
      <w:r w:rsidRPr="00433988">
        <w:rPr>
          <w:rFonts w:cs="Arial"/>
          <w:b w:val="0"/>
          <w:i/>
        </w:rPr>
        <w:t>.</w:t>
      </w:r>
      <w:bookmarkEnd w:id="47"/>
    </w:p>
    <w:p w14:paraId="6CE86E18" w14:textId="71AFCFE2" w:rsidR="0048717D" w:rsidRDefault="0048717D" w:rsidP="0048717D">
      <w:pPr>
        <w:pStyle w:val="Caption"/>
        <w:rPr>
          <w:b w:val="0"/>
          <w:i/>
        </w:rPr>
      </w:pPr>
      <w:bookmarkStart w:id="48" w:name="_Ref534875766"/>
      <w:r>
        <w:t xml:space="preserve">Proposal </w:t>
      </w:r>
      <w:fldSimple w:instr=" SEQ Proposal \* ARABIC ">
        <w:r w:rsidR="006D65D7">
          <w:rPr>
            <w:noProof/>
          </w:rPr>
          <w:t>21</w:t>
        </w:r>
      </w:fldSimple>
      <w:r>
        <w:t xml:space="preserve">: </w:t>
      </w:r>
      <w:r w:rsidRPr="00B3038A">
        <w:rPr>
          <w:b w:val="0"/>
          <w:i/>
        </w:rPr>
        <w:t>Support both NZP-CSI-RS</w:t>
      </w:r>
      <w:r w:rsidR="007F0741">
        <w:rPr>
          <w:b w:val="0"/>
          <w:i/>
        </w:rPr>
        <w:t xml:space="preserve">, </w:t>
      </w:r>
      <w:r w:rsidRPr="00B3038A">
        <w:rPr>
          <w:b w:val="0"/>
          <w:i/>
        </w:rPr>
        <w:t xml:space="preserve">CSI-IM resources </w:t>
      </w:r>
      <w:r w:rsidR="007F0741">
        <w:rPr>
          <w:b w:val="0"/>
          <w:i/>
        </w:rPr>
        <w:t xml:space="preserve">and CSI-RS resources for mobility </w:t>
      </w:r>
      <w:r w:rsidRPr="00B3038A">
        <w:rPr>
          <w:b w:val="0"/>
          <w:i/>
        </w:rPr>
        <w:t>for Rel-16 inter-beam-interference measurements.</w:t>
      </w:r>
      <w:bookmarkEnd w:id="48"/>
    </w:p>
    <w:p w14:paraId="41B4DB03" w14:textId="24B59ED7" w:rsidR="0048717D" w:rsidRDefault="0048717D" w:rsidP="0048717D">
      <w:pPr>
        <w:pStyle w:val="Caption"/>
        <w:rPr>
          <w:b w:val="0"/>
          <w:i/>
        </w:rPr>
      </w:pPr>
      <w:bookmarkStart w:id="49" w:name="_Ref534875772"/>
      <w:r>
        <w:t xml:space="preserve">Proposal </w:t>
      </w:r>
      <w:fldSimple w:instr=" SEQ Proposal \* ARABIC ">
        <w:r w:rsidR="006D65D7">
          <w:rPr>
            <w:noProof/>
          </w:rPr>
          <w:t>22</w:t>
        </w:r>
      </w:fldSimple>
      <w:r>
        <w:t xml:space="preserve">: </w:t>
      </w:r>
      <w:r w:rsidRPr="00225EA3">
        <w:rPr>
          <w:b w:val="0"/>
          <w:i/>
        </w:rPr>
        <w:t xml:space="preserve">Support </w:t>
      </w:r>
      <w:r>
        <w:rPr>
          <w:b w:val="0"/>
          <w:i/>
        </w:rPr>
        <w:t xml:space="preserve">both </w:t>
      </w:r>
      <w:r w:rsidRPr="00225EA3">
        <w:rPr>
          <w:b w:val="0"/>
          <w:i/>
        </w:rPr>
        <w:t>Alt</w:t>
      </w:r>
      <w:r>
        <w:rPr>
          <w:b w:val="0"/>
          <w:i/>
        </w:rPr>
        <w:t>-1 (</w:t>
      </w:r>
      <w:r w:rsidRPr="00B3038A">
        <w:rPr>
          <w:b w:val="0"/>
          <w:i/>
          <w:lang w:val="en-US"/>
        </w:rPr>
        <w:t>Dedicated resource(s) for interference measurement</w:t>
      </w:r>
      <w:r>
        <w:rPr>
          <w:b w:val="0"/>
          <w:i/>
        </w:rPr>
        <w:t xml:space="preserve">) and Alt-2 (The </w:t>
      </w:r>
      <w:r w:rsidRPr="00B3038A">
        <w:rPr>
          <w:b w:val="0"/>
          <w:i/>
          <w:lang w:val="en-US"/>
        </w:rPr>
        <w:t>same reference signal as signal part as specified in 38.215</w:t>
      </w:r>
      <w:r>
        <w:rPr>
          <w:b w:val="0"/>
          <w:i/>
        </w:rPr>
        <w:t>).</w:t>
      </w:r>
      <w:bookmarkEnd w:id="49"/>
    </w:p>
    <w:p w14:paraId="748F2FBD" w14:textId="536FA909" w:rsidR="0048717D" w:rsidRDefault="0048717D" w:rsidP="0048717D">
      <w:pPr>
        <w:pStyle w:val="Caption"/>
      </w:pPr>
      <w:bookmarkStart w:id="50" w:name="_Ref528957345"/>
    </w:p>
    <w:p w14:paraId="7DB4963B" w14:textId="77777777" w:rsidR="0048717D" w:rsidRPr="0048717D" w:rsidRDefault="0048717D" w:rsidP="0048717D"/>
    <w:p w14:paraId="141FE3C5" w14:textId="7293C3FC" w:rsidR="0048717D" w:rsidRDefault="0048717D" w:rsidP="0048717D">
      <w:pPr>
        <w:pStyle w:val="Caption"/>
      </w:pPr>
      <w:r w:rsidRPr="00F70A6D">
        <w:t xml:space="preserve">Table </w:t>
      </w:r>
      <w:fldSimple w:instr=" SEQ Table \* ARABIC ">
        <w:r w:rsidR="006D65D7">
          <w:rPr>
            <w:noProof/>
          </w:rPr>
          <w:t>1</w:t>
        </w:r>
      </w:fldSimple>
      <w:bookmarkEnd w:id="50"/>
      <w:r w:rsidRPr="00F70A6D">
        <w:t xml:space="preserve"> Summary of simulation assumptions for inter-beam-interference with multiple TRPs.</w:t>
      </w:r>
    </w:p>
    <w:p w14:paraId="252489D6" w14:textId="05C88E0B" w:rsidR="0048717D" w:rsidRPr="0048717D" w:rsidRDefault="0048717D" w:rsidP="0048717D">
      <w:r w:rsidRPr="004B21AC">
        <w:rPr>
          <w:noProof/>
        </w:rPr>
        <w:drawing>
          <wp:inline distT="0" distB="0" distL="0" distR="0" wp14:anchorId="79FDF16B" wp14:editId="1E238345">
            <wp:extent cx="4035889" cy="230107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72450" cy="2321922"/>
                    </a:xfrm>
                    <a:prstGeom prst="rect">
                      <a:avLst/>
                    </a:prstGeom>
                    <a:noFill/>
                    <a:ln>
                      <a:noFill/>
                    </a:ln>
                  </pic:spPr>
                </pic:pic>
              </a:graphicData>
            </a:graphic>
          </wp:inline>
        </w:drawing>
      </w:r>
    </w:p>
    <w:p w14:paraId="6297FA19" w14:textId="77777777" w:rsidR="0034111C" w:rsidRPr="00A51522" w:rsidRDefault="001D7EA6">
      <w:pPr>
        <w:pStyle w:val="Heading1"/>
        <w:rPr>
          <w:color w:val="000000" w:themeColor="text1"/>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7B6269B8" w14:textId="0C65E4D1" w:rsidR="00CC62B2" w:rsidRDefault="00861A81" w:rsidP="00A2190A">
      <w:pPr>
        <w:spacing w:after="120"/>
        <w:jc w:val="both"/>
        <w:rPr>
          <w:bCs/>
          <w:lang w:val="en-US"/>
        </w:rPr>
      </w:pPr>
      <w:r>
        <w:rPr>
          <w:bCs/>
          <w:lang w:val="en-US"/>
        </w:rPr>
        <w:t>In the following we list the observations and proposals made in discussion of the document.</w:t>
      </w:r>
    </w:p>
    <w:p w14:paraId="6285F73E" w14:textId="3C07E371" w:rsidR="00861A81" w:rsidRPr="00861A81" w:rsidRDefault="00861A81" w:rsidP="00861A81">
      <w:pPr>
        <w:rPr>
          <w:u w:val="single"/>
        </w:rPr>
      </w:pPr>
      <w:r w:rsidRPr="00861A81">
        <w:rPr>
          <w:u w:val="single"/>
        </w:rPr>
        <w:t>UL transmit beam selection for multi-panel operation that facilitates panel-specific beam selection</w:t>
      </w:r>
      <w:r>
        <w:rPr>
          <w:u w:val="single"/>
        </w:rPr>
        <w:t>:</w:t>
      </w:r>
    </w:p>
    <w:p w14:paraId="50BE4CBE" w14:textId="66782C11" w:rsidR="00861A81" w:rsidRDefault="00861A81" w:rsidP="00A2190A">
      <w:pPr>
        <w:spacing w:after="120"/>
        <w:jc w:val="both"/>
        <w:rPr>
          <w:bCs/>
        </w:rPr>
      </w:pPr>
      <w:r>
        <w:rPr>
          <w:bCs/>
        </w:rPr>
        <w:fldChar w:fldCharType="begin"/>
      </w:r>
      <w:r>
        <w:rPr>
          <w:bCs/>
        </w:rPr>
        <w:instrText xml:space="preserve"> REF _Ref534797437 \h </w:instrText>
      </w:r>
      <w:r>
        <w:rPr>
          <w:bCs/>
        </w:rPr>
      </w:r>
      <w:r>
        <w:rPr>
          <w:bCs/>
        </w:rPr>
        <w:fldChar w:fldCharType="separate"/>
      </w:r>
      <w:r w:rsidR="006D65D7" w:rsidRPr="382BE66A">
        <w:rPr>
          <w:rFonts w:eastAsiaTheme="minorEastAsia"/>
          <w:b/>
          <w:lang w:val="x-none" w:eastAsia="x-none"/>
        </w:rPr>
        <w:t xml:space="preserve">Observation </w:t>
      </w:r>
      <w:r w:rsidR="006D65D7">
        <w:rPr>
          <w:b/>
          <w:noProof/>
          <w:lang w:val="x-none" w:eastAsia="x-none"/>
        </w:rPr>
        <w:t>1</w:t>
      </w:r>
      <w:r w:rsidR="006D65D7" w:rsidRPr="382BE66A">
        <w:rPr>
          <w:rFonts w:eastAsiaTheme="minorEastAsia"/>
          <w:b/>
          <w:lang w:val="x-none" w:eastAsia="x-none"/>
        </w:rPr>
        <w:t>:</w:t>
      </w:r>
      <w:r w:rsidR="006D65D7" w:rsidRPr="382BE66A">
        <w:rPr>
          <w:rFonts w:eastAsiaTheme="minorEastAsia"/>
          <w:b/>
          <w:i/>
          <w:lang w:val="en-US"/>
        </w:rPr>
        <w:t xml:space="preserve"> </w:t>
      </w:r>
      <w:r w:rsidR="006D65D7" w:rsidRPr="382BE66A">
        <w:rPr>
          <w:rFonts w:eastAsiaTheme="minorEastAsia"/>
          <w:i/>
          <w:lang w:val="en-US"/>
        </w:rPr>
        <w:t>Primary operation mode relies on DL RSs as spatial sources</w:t>
      </w:r>
      <w:r w:rsidR="006D65D7">
        <w:rPr>
          <w:rFonts w:eastAsiaTheme="minorEastAsia"/>
          <w:i/>
          <w:lang w:val="en-US"/>
        </w:rPr>
        <w:t xml:space="preserve"> to determine</w:t>
      </w:r>
      <w:r w:rsidR="006D65D7" w:rsidRPr="382BE66A">
        <w:rPr>
          <w:rFonts w:eastAsiaTheme="minorEastAsia"/>
          <w:i/>
          <w:lang w:val="en-US"/>
        </w:rPr>
        <w:t xml:space="preserve"> UL TX beams.</w:t>
      </w:r>
      <w:r>
        <w:rPr>
          <w:bCs/>
        </w:rPr>
        <w:fldChar w:fldCharType="end"/>
      </w:r>
    </w:p>
    <w:p w14:paraId="4400A92F" w14:textId="06201FBF" w:rsidR="00861A81" w:rsidRPr="00861A81" w:rsidRDefault="00861A81" w:rsidP="00A2190A">
      <w:pPr>
        <w:spacing w:after="120"/>
        <w:jc w:val="both"/>
        <w:rPr>
          <w:bCs/>
        </w:rPr>
      </w:pPr>
      <w:r w:rsidRPr="00861A81">
        <w:rPr>
          <w:bCs/>
        </w:rPr>
        <w:fldChar w:fldCharType="begin"/>
      </w:r>
      <w:r w:rsidRPr="00861A81">
        <w:rPr>
          <w:bCs/>
        </w:rPr>
        <w:instrText xml:space="preserve"> REF _Ref534797453 \h  \* MERGEFORMAT </w:instrText>
      </w:r>
      <w:r w:rsidRPr="00861A81">
        <w:rPr>
          <w:bCs/>
        </w:rPr>
      </w:r>
      <w:r w:rsidRPr="00861A81">
        <w:rPr>
          <w:bCs/>
        </w:rPr>
        <w:fldChar w:fldCharType="separate"/>
      </w:r>
      <w:r w:rsidR="006D65D7" w:rsidRPr="006D65D7">
        <w:rPr>
          <w:b/>
        </w:rPr>
        <w:t xml:space="preserve">Proposal </w:t>
      </w:r>
      <w:r w:rsidR="006D65D7" w:rsidRPr="006D65D7">
        <w:rPr>
          <w:b/>
          <w:noProof/>
        </w:rPr>
        <w:t>1</w:t>
      </w:r>
      <w:r w:rsidR="006D65D7" w:rsidRPr="006D65D7">
        <w:rPr>
          <w:rFonts w:eastAsiaTheme="minorEastAsia"/>
          <w:lang w:val="en-US"/>
        </w:rPr>
        <w:t>:</w:t>
      </w:r>
      <w:r w:rsidR="006D65D7" w:rsidRPr="382BE66A">
        <w:rPr>
          <w:rFonts w:eastAsiaTheme="minorEastAsia"/>
          <w:lang w:val="en-US"/>
        </w:rPr>
        <w:t xml:space="preserve"> </w:t>
      </w:r>
      <w:r w:rsidR="006D65D7" w:rsidRPr="006D65D7">
        <w:rPr>
          <w:i/>
        </w:rPr>
        <w:t>Support UE panel aware beam reporting for panel specific uplink beam selection by including the (panel) identifier to the reported beam measurement result.</w:t>
      </w:r>
      <w:r w:rsidRPr="00861A81">
        <w:rPr>
          <w:bCs/>
        </w:rPr>
        <w:fldChar w:fldCharType="end"/>
      </w:r>
    </w:p>
    <w:p w14:paraId="3333B718" w14:textId="5ABEF5BD" w:rsidR="00861A81" w:rsidRDefault="00C151CF" w:rsidP="00A2190A">
      <w:pPr>
        <w:spacing w:after="120"/>
        <w:jc w:val="both"/>
        <w:rPr>
          <w:bCs/>
        </w:rPr>
      </w:pPr>
      <w:r>
        <w:rPr>
          <w:bCs/>
        </w:rPr>
        <w:fldChar w:fldCharType="begin"/>
      </w:r>
      <w:r>
        <w:rPr>
          <w:bCs/>
        </w:rPr>
        <w:instrText xml:space="preserve"> REF _Ref534799338 \h </w:instrText>
      </w:r>
      <w:r>
        <w:rPr>
          <w:bCs/>
        </w:rPr>
      </w:r>
      <w:r>
        <w:rPr>
          <w:bCs/>
        </w:rPr>
        <w:fldChar w:fldCharType="separate"/>
      </w:r>
      <w:r w:rsidR="006D65D7" w:rsidRPr="382BE66A">
        <w:rPr>
          <w:rFonts w:eastAsiaTheme="minorEastAsia"/>
          <w:b/>
        </w:rPr>
        <w:t xml:space="preserve">Proposal </w:t>
      </w:r>
      <w:r w:rsidR="006D65D7">
        <w:rPr>
          <w:b/>
          <w:noProof/>
        </w:rPr>
        <w:t>2</w:t>
      </w:r>
      <w:r w:rsidR="006D65D7" w:rsidRPr="382BE66A">
        <w:rPr>
          <w:rFonts w:eastAsiaTheme="minorEastAsia"/>
          <w:b/>
          <w:lang w:val="en-US"/>
        </w:rPr>
        <w:t xml:space="preserve">: </w:t>
      </w:r>
      <w:r w:rsidR="006D65D7">
        <w:rPr>
          <w:rFonts w:eastAsiaTheme="minorEastAsia"/>
          <w:i/>
          <w:lang w:val="en-US"/>
        </w:rPr>
        <w:t xml:space="preserve">Support separate measurement configuration and reporting for determining UL TX beam based on DL RSs to </w:t>
      </w:r>
      <w:r w:rsidR="006D65D7" w:rsidRPr="382BE66A">
        <w:rPr>
          <w:rFonts w:eastAsiaTheme="minorEastAsia"/>
          <w:i/>
          <w:lang w:val="en-US"/>
        </w:rPr>
        <w:t>provide information about which DL RSs are feasible to determine good uplink beams from achievable EIRP point of view.</w:t>
      </w:r>
      <w:r>
        <w:rPr>
          <w:bCs/>
        </w:rPr>
        <w:fldChar w:fldCharType="end"/>
      </w:r>
    </w:p>
    <w:p w14:paraId="51B2387A" w14:textId="03F3A0C1" w:rsidR="00C151CF" w:rsidRDefault="004D70D1" w:rsidP="00A2190A">
      <w:pPr>
        <w:spacing w:after="120"/>
        <w:jc w:val="both"/>
        <w:rPr>
          <w:bCs/>
        </w:rPr>
      </w:pPr>
      <w:r>
        <w:rPr>
          <w:bCs/>
        </w:rPr>
        <w:fldChar w:fldCharType="begin"/>
      </w:r>
      <w:r>
        <w:rPr>
          <w:bCs/>
        </w:rPr>
        <w:instrText xml:space="preserve"> REF _Ref534799367 \h </w:instrText>
      </w:r>
      <w:r>
        <w:rPr>
          <w:bCs/>
        </w:rPr>
      </w:r>
      <w:r>
        <w:rPr>
          <w:bCs/>
        </w:rPr>
        <w:fldChar w:fldCharType="separate"/>
      </w:r>
      <w:r w:rsidR="006D65D7" w:rsidRPr="382BE66A">
        <w:rPr>
          <w:rFonts w:eastAsiaTheme="minorEastAsia"/>
          <w:b/>
          <w:lang w:val="x-none" w:eastAsia="x-none"/>
        </w:rPr>
        <w:t xml:space="preserve">Observation </w:t>
      </w:r>
      <w:r w:rsidR="006D65D7">
        <w:rPr>
          <w:b/>
          <w:noProof/>
          <w:lang w:val="x-none" w:eastAsia="x-none"/>
        </w:rPr>
        <w:t>2</w:t>
      </w:r>
      <w:r w:rsidR="006D65D7" w:rsidRPr="382BE66A">
        <w:rPr>
          <w:rFonts w:eastAsiaTheme="minorEastAsia"/>
          <w:b/>
          <w:lang w:val="x-none" w:eastAsia="x-none"/>
        </w:rPr>
        <w:t>:</w:t>
      </w:r>
      <w:r w:rsidR="006D65D7" w:rsidRPr="00873315">
        <w:rPr>
          <w:rFonts w:eastAsiaTheme="minorEastAsia"/>
          <w:b/>
          <w:lang w:eastAsia="x-none"/>
        </w:rPr>
        <w:t xml:space="preserve"> </w:t>
      </w:r>
      <w:r w:rsidR="006D65D7" w:rsidRPr="00873315">
        <w:rPr>
          <w:rFonts w:eastAsiaTheme="minorEastAsia"/>
          <w:i/>
          <w:lang w:eastAsia="x-none"/>
        </w:rPr>
        <w:t xml:space="preserve">Sharing the SRS resource among multiple panels would </w:t>
      </w:r>
      <w:r w:rsidR="006D65D7">
        <w:rPr>
          <w:rFonts w:eastAsiaTheme="minorEastAsia"/>
          <w:i/>
          <w:lang w:eastAsia="x-none"/>
        </w:rPr>
        <w:t>require</w:t>
      </w:r>
      <w:r w:rsidR="006D65D7" w:rsidRPr="00873315">
        <w:rPr>
          <w:rFonts w:eastAsiaTheme="minorEastAsia"/>
          <w:i/>
          <w:lang w:eastAsia="x-none"/>
        </w:rPr>
        <w:t xml:space="preserve"> </w:t>
      </w:r>
      <w:r w:rsidR="006D65D7">
        <w:rPr>
          <w:rFonts w:eastAsiaTheme="minorEastAsia"/>
          <w:i/>
          <w:lang w:eastAsia="x-none"/>
        </w:rPr>
        <w:t>defining</w:t>
      </w:r>
      <w:r w:rsidR="006D65D7" w:rsidRPr="00873315">
        <w:rPr>
          <w:rFonts w:eastAsiaTheme="minorEastAsia"/>
          <w:i/>
          <w:lang w:eastAsia="x-none"/>
        </w:rPr>
        <w:t xml:space="preserve"> spatial relation info from a resource to a (sub)set of antenna ports of a resource.</w:t>
      </w:r>
      <w:r>
        <w:rPr>
          <w:bCs/>
        </w:rPr>
        <w:fldChar w:fldCharType="end"/>
      </w:r>
    </w:p>
    <w:p w14:paraId="2A8B8D7D" w14:textId="37BAB7DC" w:rsidR="004D70D1" w:rsidRDefault="004D70D1" w:rsidP="00A2190A">
      <w:pPr>
        <w:spacing w:after="120"/>
        <w:jc w:val="both"/>
        <w:rPr>
          <w:bCs/>
        </w:rPr>
      </w:pPr>
      <w:r>
        <w:rPr>
          <w:bCs/>
        </w:rPr>
        <w:fldChar w:fldCharType="begin"/>
      </w:r>
      <w:r>
        <w:rPr>
          <w:bCs/>
        </w:rPr>
        <w:instrText xml:space="preserve"> REF _Ref534799381 \h </w:instrText>
      </w:r>
      <w:r>
        <w:rPr>
          <w:bCs/>
        </w:rPr>
      </w:r>
      <w:r>
        <w:rPr>
          <w:bCs/>
        </w:rPr>
        <w:fldChar w:fldCharType="separate"/>
      </w:r>
      <w:r w:rsidR="006D65D7" w:rsidRPr="382BE66A">
        <w:rPr>
          <w:rFonts w:eastAsiaTheme="minorEastAsia"/>
          <w:b/>
        </w:rPr>
        <w:t xml:space="preserve">Proposal </w:t>
      </w:r>
      <w:r w:rsidR="006D65D7">
        <w:rPr>
          <w:b/>
          <w:noProof/>
        </w:rPr>
        <w:t>3</w:t>
      </w:r>
      <w:r w:rsidR="006D65D7" w:rsidRPr="382BE66A">
        <w:rPr>
          <w:rFonts w:eastAsiaTheme="minorEastAsia"/>
          <w:b/>
          <w:lang w:val="en-US"/>
        </w:rPr>
        <w:t>:</w:t>
      </w:r>
      <w:r w:rsidR="006D65D7">
        <w:rPr>
          <w:rFonts w:eastAsiaTheme="minorEastAsia"/>
          <w:b/>
          <w:lang w:val="en-US"/>
        </w:rPr>
        <w:t xml:space="preserve"> </w:t>
      </w:r>
      <w:r w:rsidR="006D65D7">
        <w:rPr>
          <w:rFonts w:eastAsiaTheme="minorEastAsia"/>
          <w:i/>
          <w:lang w:val="en-US"/>
        </w:rPr>
        <w:t>SRS resource for codebook/non-codebook based PUSCH is associated to an identifier (panel).</w:t>
      </w:r>
      <w:r>
        <w:rPr>
          <w:bCs/>
        </w:rPr>
        <w:fldChar w:fldCharType="end"/>
      </w:r>
    </w:p>
    <w:p w14:paraId="14AE88D4" w14:textId="4CF895BE" w:rsidR="00C151CF" w:rsidRDefault="004D70D1" w:rsidP="00A2190A">
      <w:pPr>
        <w:spacing w:after="120"/>
        <w:jc w:val="both"/>
        <w:rPr>
          <w:bCs/>
        </w:rPr>
      </w:pPr>
      <w:r>
        <w:rPr>
          <w:bCs/>
        </w:rPr>
        <w:fldChar w:fldCharType="begin"/>
      </w:r>
      <w:r>
        <w:rPr>
          <w:bCs/>
        </w:rPr>
        <w:instrText xml:space="preserve"> REF _Ref534799442 \h </w:instrText>
      </w:r>
      <w:r>
        <w:rPr>
          <w:bCs/>
        </w:rPr>
      </w:r>
      <w:r>
        <w:rPr>
          <w:bCs/>
        </w:rPr>
        <w:fldChar w:fldCharType="separate"/>
      </w:r>
      <w:r w:rsidR="006D65D7" w:rsidRPr="382BE66A">
        <w:rPr>
          <w:rFonts w:eastAsiaTheme="minorEastAsia"/>
          <w:b/>
          <w:lang w:val="x-none" w:eastAsia="x-none"/>
        </w:rPr>
        <w:t xml:space="preserve">Observation </w:t>
      </w:r>
      <w:r w:rsidR="006D65D7">
        <w:rPr>
          <w:b/>
          <w:noProof/>
          <w:lang w:val="x-none" w:eastAsia="x-none"/>
        </w:rPr>
        <w:t>3</w:t>
      </w:r>
      <w:r w:rsidR="006D65D7" w:rsidRPr="382BE66A">
        <w:rPr>
          <w:rFonts w:eastAsiaTheme="minorEastAsia"/>
          <w:b/>
          <w:lang w:val="x-none" w:eastAsia="x-none"/>
        </w:rPr>
        <w:t>:</w:t>
      </w:r>
      <w:r w:rsidR="006D65D7" w:rsidRPr="00BD5D2A">
        <w:rPr>
          <w:rFonts w:eastAsiaTheme="minorEastAsia"/>
          <w:b/>
          <w:lang w:eastAsia="x-none"/>
        </w:rPr>
        <w:t xml:space="preserve"> </w:t>
      </w:r>
      <w:r w:rsidR="006D65D7" w:rsidRPr="00BD5D2A">
        <w:rPr>
          <w:rFonts w:eastAsiaTheme="minorEastAsia"/>
          <w:i/>
          <w:lang w:eastAsia="x-none"/>
        </w:rPr>
        <w:t>For gNB to be able</w:t>
      </w:r>
      <w:r w:rsidR="006D65D7">
        <w:rPr>
          <w:rFonts w:eastAsiaTheme="minorEastAsia"/>
          <w:i/>
          <w:lang w:eastAsia="x-none"/>
        </w:rPr>
        <w:t xml:space="preserve"> to configure SRS resource set for BM for each panel and SRS resource for each panel in the SRS resource set for non-codebook/codebook based PUSCH it would be beneficial that UE provides information about the space of the identifier (i.e. how many panels visible to gNB UE would support).</w:t>
      </w:r>
      <w:r>
        <w:rPr>
          <w:bCs/>
        </w:rPr>
        <w:fldChar w:fldCharType="end"/>
      </w:r>
    </w:p>
    <w:p w14:paraId="0631AF95" w14:textId="43317542" w:rsidR="004D70D1" w:rsidRDefault="004D70D1" w:rsidP="00A2190A">
      <w:pPr>
        <w:spacing w:after="120"/>
        <w:jc w:val="both"/>
        <w:rPr>
          <w:bCs/>
        </w:rPr>
      </w:pPr>
      <w:r>
        <w:rPr>
          <w:bCs/>
        </w:rPr>
        <w:fldChar w:fldCharType="begin"/>
      </w:r>
      <w:r>
        <w:rPr>
          <w:bCs/>
        </w:rPr>
        <w:instrText xml:space="preserve"> REF _Ref534799459 \h </w:instrText>
      </w:r>
      <w:r>
        <w:rPr>
          <w:bCs/>
        </w:rPr>
      </w:r>
      <w:r>
        <w:rPr>
          <w:bCs/>
        </w:rPr>
        <w:fldChar w:fldCharType="separate"/>
      </w:r>
      <w:r w:rsidR="006D65D7" w:rsidRPr="382BE66A">
        <w:rPr>
          <w:rFonts w:eastAsiaTheme="minorEastAsia"/>
          <w:b/>
        </w:rPr>
        <w:t xml:space="preserve">Proposal </w:t>
      </w:r>
      <w:r w:rsidR="006D65D7">
        <w:rPr>
          <w:b/>
          <w:noProof/>
        </w:rPr>
        <w:t>4</w:t>
      </w:r>
      <w:r w:rsidR="006D65D7" w:rsidRPr="382BE66A">
        <w:rPr>
          <w:rFonts w:eastAsiaTheme="minorEastAsia"/>
          <w:b/>
          <w:lang w:val="en-US"/>
        </w:rPr>
        <w:t>:</w:t>
      </w:r>
      <w:r w:rsidR="006D65D7">
        <w:rPr>
          <w:rFonts w:eastAsiaTheme="minorEastAsia"/>
          <w:b/>
          <w:lang w:val="en-US"/>
        </w:rPr>
        <w:t xml:space="preserve"> </w:t>
      </w:r>
      <w:r w:rsidR="006D65D7">
        <w:rPr>
          <w:rFonts w:eastAsiaTheme="minorEastAsia"/>
          <w:i/>
          <w:lang w:val="en-US"/>
        </w:rPr>
        <w:t>UE capability signaling supports indicating the space of the identifier that indicates the number of panels visible to gNB UE would support.</w:t>
      </w:r>
      <w:r>
        <w:rPr>
          <w:bCs/>
        </w:rPr>
        <w:fldChar w:fldCharType="end"/>
      </w:r>
    </w:p>
    <w:p w14:paraId="5010AFC8" w14:textId="6546898D" w:rsidR="005F5D1B" w:rsidRDefault="005F5D1B" w:rsidP="00A2190A">
      <w:pPr>
        <w:spacing w:after="120"/>
        <w:jc w:val="both"/>
        <w:rPr>
          <w:bCs/>
        </w:rPr>
      </w:pPr>
      <w:r>
        <w:rPr>
          <w:bCs/>
        </w:rPr>
        <w:fldChar w:fldCharType="begin"/>
      </w:r>
      <w:r>
        <w:rPr>
          <w:bCs/>
        </w:rPr>
        <w:instrText xml:space="preserve"> REF _Ref534808005 \h  \* MERGEFORMAT </w:instrText>
      </w:r>
      <w:r>
        <w:rPr>
          <w:bCs/>
        </w:rPr>
      </w:r>
      <w:r>
        <w:rPr>
          <w:bCs/>
        </w:rPr>
        <w:fldChar w:fldCharType="separate"/>
      </w:r>
      <w:r w:rsidR="006D65D7" w:rsidRPr="006D65D7">
        <w:rPr>
          <w:b/>
        </w:rPr>
        <w:t xml:space="preserve">Proposal </w:t>
      </w:r>
      <w:r w:rsidR="006D65D7" w:rsidRPr="006D65D7">
        <w:rPr>
          <w:b/>
          <w:noProof/>
        </w:rPr>
        <w:t>5</w:t>
      </w:r>
      <w:r w:rsidR="006D65D7">
        <w:t xml:space="preserve">: </w:t>
      </w:r>
      <w:r w:rsidR="006D65D7" w:rsidRPr="006D65D7">
        <w:rPr>
          <w:rFonts w:eastAsiaTheme="minorEastAsia"/>
          <w:i/>
          <w:lang w:val="en-US"/>
        </w:rPr>
        <w:t>Study whether there is need to define a fallback operation and related conditions and mechanisms from configured/activated/triggered multi-panel transmission to single-panel transmission for SRS and PUSCH.</w:t>
      </w:r>
      <w:r>
        <w:rPr>
          <w:bCs/>
        </w:rPr>
        <w:fldChar w:fldCharType="end"/>
      </w:r>
    </w:p>
    <w:p w14:paraId="7477DDE4" w14:textId="7B23EED4" w:rsidR="004D70D1" w:rsidRDefault="004D70D1" w:rsidP="00A2190A">
      <w:pPr>
        <w:spacing w:after="120"/>
        <w:jc w:val="both"/>
        <w:rPr>
          <w:bCs/>
        </w:rPr>
      </w:pPr>
      <w:r>
        <w:rPr>
          <w:bCs/>
        </w:rPr>
        <w:fldChar w:fldCharType="begin"/>
      </w:r>
      <w:r>
        <w:rPr>
          <w:bCs/>
        </w:rPr>
        <w:instrText xml:space="preserve"> REF _Ref534799484 \h </w:instrText>
      </w:r>
      <w:r>
        <w:rPr>
          <w:bCs/>
        </w:rPr>
      </w:r>
      <w:r>
        <w:rPr>
          <w:bCs/>
        </w:rPr>
        <w:fldChar w:fldCharType="separate"/>
      </w:r>
      <w:r w:rsidR="006D65D7" w:rsidRPr="382BE66A">
        <w:rPr>
          <w:rFonts w:eastAsiaTheme="minorEastAsia"/>
          <w:b/>
        </w:rPr>
        <w:t xml:space="preserve">Proposal </w:t>
      </w:r>
      <w:r w:rsidR="006D65D7">
        <w:rPr>
          <w:b/>
          <w:noProof/>
        </w:rPr>
        <w:t>6</w:t>
      </w:r>
      <w:r w:rsidR="006D65D7" w:rsidRPr="382BE66A">
        <w:rPr>
          <w:rFonts w:eastAsiaTheme="minorEastAsia"/>
          <w:b/>
          <w:lang w:val="en-US"/>
        </w:rPr>
        <w:t>:</w:t>
      </w:r>
      <w:r w:rsidR="006D65D7">
        <w:rPr>
          <w:rFonts w:eastAsiaTheme="minorEastAsia"/>
          <w:b/>
          <w:lang w:val="en-US"/>
        </w:rPr>
        <w:t xml:space="preserve"> </w:t>
      </w:r>
      <w:r w:rsidR="006D65D7" w:rsidRPr="004674A4">
        <w:rPr>
          <w:i/>
          <w:lang w:val="en-US"/>
        </w:rPr>
        <w:t>Support gNB to signal multiple SRIs (and TPMI/TRIs) in the scheduling DCI for the codebook based PUSCH transmission.</w:t>
      </w:r>
      <w:r>
        <w:rPr>
          <w:bCs/>
        </w:rPr>
        <w:fldChar w:fldCharType="end"/>
      </w:r>
    </w:p>
    <w:p w14:paraId="4DE8031A" w14:textId="0AAE2B3A" w:rsidR="004D70D1" w:rsidRDefault="004D70D1" w:rsidP="00A2190A">
      <w:pPr>
        <w:spacing w:after="120"/>
        <w:jc w:val="both"/>
        <w:rPr>
          <w:bCs/>
        </w:rPr>
      </w:pPr>
      <w:r>
        <w:rPr>
          <w:bCs/>
        </w:rPr>
        <w:fldChar w:fldCharType="begin"/>
      </w:r>
      <w:r>
        <w:rPr>
          <w:bCs/>
        </w:rPr>
        <w:instrText xml:space="preserve"> REF _Ref534799492 \h </w:instrText>
      </w:r>
      <w:r>
        <w:rPr>
          <w:bCs/>
        </w:rPr>
      </w:r>
      <w:r>
        <w:rPr>
          <w:bCs/>
        </w:rPr>
        <w:fldChar w:fldCharType="separate"/>
      </w:r>
      <w:r w:rsidR="006D65D7" w:rsidRPr="382BE66A">
        <w:rPr>
          <w:rFonts w:eastAsiaTheme="minorEastAsia"/>
          <w:b/>
        </w:rPr>
        <w:t xml:space="preserve">Proposal </w:t>
      </w:r>
      <w:r w:rsidR="006D65D7">
        <w:rPr>
          <w:b/>
          <w:noProof/>
        </w:rPr>
        <w:t>7</w:t>
      </w:r>
      <w:r w:rsidR="006D65D7" w:rsidRPr="382BE66A">
        <w:rPr>
          <w:rFonts w:eastAsiaTheme="minorEastAsia"/>
          <w:b/>
          <w:lang w:val="en-US"/>
        </w:rPr>
        <w:t>:</w:t>
      </w:r>
      <w:r w:rsidR="006D65D7">
        <w:rPr>
          <w:rFonts w:eastAsiaTheme="minorEastAsia"/>
          <w:b/>
          <w:lang w:val="en-US"/>
        </w:rPr>
        <w:t xml:space="preserve"> </w:t>
      </w:r>
      <w:r w:rsidR="006D65D7" w:rsidRPr="00C53D7F">
        <w:rPr>
          <w:i/>
          <w:lang w:val="en-US"/>
        </w:rPr>
        <w:t>Increase the number of SRS resources within the SRS resource set (codebook).</w:t>
      </w:r>
      <w:r>
        <w:rPr>
          <w:bCs/>
        </w:rPr>
        <w:fldChar w:fldCharType="end"/>
      </w:r>
    </w:p>
    <w:p w14:paraId="04047A76" w14:textId="77777777" w:rsidR="004D70D1" w:rsidRDefault="004D70D1" w:rsidP="00A2190A">
      <w:pPr>
        <w:spacing w:after="120"/>
        <w:jc w:val="both"/>
        <w:rPr>
          <w:bCs/>
        </w:rPr>
      </w:pPr>
    </w:p>
    <w:p w14:paraId="097EB37B" w14:textId="0BC9B627" w:rsidR="00CC62B2" w:rsidRDefault="006158F8" w:rsidP="00A2190A">
      <w:pPr>
        <w:spacing w:after="120"/>
        <w:jc w:val="both"/>
        <w:rPr>
          <w:bCs/>
          <w:lang w:val="en-US"/>
        </w:rPr>
      </w:pPr>
      <w:r w:rsidRPr="004D70D1">
        <w:rPr>
          <w:bCs/>
          <w:u w:val="single"/>
          <w:lang w:val="en-US"/>
        </w:rPr>
        <w:t>Observations and proposals f</w:t>
      </w:r>
      <w:r w:rsidR="00CC62B2" w:rsidRPr="004D70D1">
        <w:rPr>
          <w:bCs/>
          <w:u w:val="single"/>
          <w:lang w:val="en-US"/>
        </w:rPr>
        <w:t>or Enhancements on beam selection to reduce latency and overhead</w:t>
      </w:r>
      <w:r w:rsidR="00CC62B2">
        <w:rPr>
          <w:bCs/>
          <w:lang w:val="en-US"/>
        </w:rPr>
        <w:t>:</w:t>
      </w:r>
    </w:p>
    <w:p w14:paraId="103885EE" w14:textId="3AF46192" w:rsidR="00657B0C" w:rsidRPr="00A82831" w:rsidRDefault="00657B0C" w:rsidP="00A2190A">
      <w:pPr>
        <w:spacing w:after="120"/>
        <w:jc w:val="both"/>
        <w:rPr>
          <w:bCs/>
          <w:u w:val="single"/>
          <w:lang w:val="en-US"/>
        </w:rPr>
      </w:pPr>
      <w:r>
        <w:rPr>
          <w:bCs/>
          <w:u w:val="single"/>
          <w:lang w:val="en-US"/>
        </w:rPr>
        <w:lastRenderedPageBreak/>
        <w:t>PUCCH spatial relation info signaling overhead:</w:t>
      </w:r>
    </w:p>
    <w:p w14:paraId="5CB81E12" w14:textId="7224F629" w:rsidR="00CC62B2" w:rsidRDefault="00CC62B2" w:rsidP="00A2190A">
      <w:pPr>
        <w:spacing w:after="120"/>
        <w:jc w:val="both"/>
        <w:rPr>
          <w:b/>
          <w:bCs/>
          <w:lang w:val="en-US"/>
        </w:rPr>
      </w:pPr>
      <w:r w:rsidRPr="00607690">
        <w:rPr>
          <w:b/>
          <w:bCs/>
          <w:lang w:val="en-US"/>
        </w:rPr>
        <w:fldChar w:fldCharType="begin"/>
      </w:r>
      <w:r w:rsidRPr="00607690">
        <w:rPr>
          <w:b/>
          <w:bCs/>
          <w:lang w:val="en-US"/>
        </w:rPr>
        <w:instrText xml:space="preserve"> REF _Ref521676575 \h </w:instrText>
      </w:r>
      <w:r w:rsidR="00607690">
        <w:rPr>
          <w:b/>
          <w:bCs/>
          <w:lang w:val="en-US"/>
        </w:rPr>
        <w:instrText xml:space="preserve"> \* MERGEFORMAT </w:instrText>
      </w:r>
      <w:r w:rsidRPr="00607690">
        <w:rPr>
          <w:b/>
          <w:bCs/>
          <w:lang w:val="en-US"/>
        </w:rPr>
      </w:r>
      <w:r w:rsidRPr="00607690">
        <w:rPr>
          <w:b/>
          <w:bCs/>
          <w:lang w:val="en-US"/>
        </w:rPr>
        <w:fldChar w:fldCharType="separate"/>
      </w:r>
      <w:r w:rsidR="006D65D7" w:rsidRPr="006D65D7">
        <w:rPr>
          <w:b/>
        </w:rPr>
        <w:t xml:space="preserve">Observation </w:t>
      </w:r>
      <w:r w:rsidR="006D65D7" w:rsidRPr="006D65D7">
        <w:rPr>
          <w:b/>
          <w:noProof/>
        </w:rPr>
        <w:t>4</w:t>
      </w:r>
      <w:r w:rsidR="006D65D7" w:rsidRPr="006D65D7">
        <w:rPr>
          <w:b/>
        </w:rPr>
        <w:t>:</w:t>
      </w:r>
      <w:r w:rsidR="006D65D7" w:rsidRPr="0037664D">
        <w:rPr>
          <w:i/>
          <w:lang w:val="en-US"/>
        </w:rPr>
        <w:t xml:space="preserve"> </w:t>
      </w:r>
      <w:r w:rsidR="006D65D7" w:rsidRPr="006D65D7">
        <w:rPr>
          <w:i/>
          <w:lang w:val="en-US"/>
        </w:rPr>
        <w:t>In typical operation the same (activated) spatial relation info is assumed to be applied for each PUCCH resource in each PUCCH resource set where different PUCCH resources and resource sets are essentially to provide flexibility for UCI transmissions in terms of time and frequency domain allocations and PUCCH formats.</w:t>
      </w:r>
      <w:r w:rsidRPr="00607690">
        <w:rPr>
          <w:b/>
          <w:bCs/>
          <w:lang w:val="en-US"/>
        </w:rPr>
        <w:fldChar w:fldCharType="end"/>
      </w:r>
    </w:p>
    <w:p w14:paraId="30F3FAC9" w14:textId="39F82448" w:rsidR="00657B0C" w:rsidRDefault="006158F8" w:rsidP="00A2190A">
      <w:pPr>
        <w:spacing w:after="120"/>
        <w:jc w:val="both"/>
        <w:rPr>
          <w:b/>
          <w:bCs/>
          <w:lang w:val="en-US"/>
        </w:rPr>
      </w:pPr>
      <w:r>
        <w:rPr>
          <w:b/>
          <w:bCs/>
          <w:lang w:val="en-US"/>
        </w:rPr>
        <w:fldChar w:fldCharType="begin"/>
      </w:r>
      <w:r>
        <w:rPr>
          <w:b/>
          <w:bCs/>
          <w:lang w:val="en-US"/>
        </w:rPr>
        <w:instrText xml:space="preserve"> REF _Ref521676582 \h </w:instrText>
      </w:r>
      <w:r>
        <w:rPr>
          <w:b/>
          <w:bCs/>
          <w:lang w:val="en-US"/>
        </w:rPr>
      </w:r>
      <w:r>
        <w:rPr>
          <w:b/>
          <w:bCs/>
          <w:lang w:val="en-US"/>
        </w:rPr>
        <w:fldChar w:fldCharType="separate"/>
      </w:r>
      <w:r w:rsidR="006D65D7" w:rsidRPr="008A746F">
        <w:rPr>
          <w:b/>
        </w:rPr>
        <w:t xml:space="preserve">Proposal </w:t>
      </w:r>
      <w:r w:rsidR="006D65D7">
        <w:rPr>
          <w:b/>
          <w:noProof/>
        </w:rPr>
        <w:t>8</w:t>
      </w:r>
      <w:r w:rsidR="006D65D7" w:rsidRPr="0037664D">
        <w:t>:</w:t>
      </w:r>
      <w:r w:rsidR="006D65D7" w:rsidRPr="0037664D">
        <w:rPr>
          <w:i/>
          <w:lang w:val="en-US"/>
        </w:rPr>
        <w:t xml:space="preserve"> Support common spatial relation info configuration (RRC) and MAC activation command across all the PUCCH resource sets for PUCCH.</w:t>
      </w:r>
      <w:r>
        <w:rPr>
          <w:b/>
          <w:bCs/>
          <w:lang w:val="en-US"/>
        </w:rPr>
        <w:fldChar w:fldCharType="end"/>
      </w:r>
    </w:p>
    <w:p w14:paraId="4032AD6D" w14:textId="0F16C301" w:rsidR="006158F8" w:rsidRPr="00A82831" w:rsidRDefault="006158F8" w:rsidP="00A2190A">
      <w:pPr>
        <w:spacing w:after="120"/>
        <w:jc w:val="both"/>
        <w:rPr>
          <w:bCs/>
          <w:u w:val="single"/>
          <w:lang w:val="en-US"/>
        </w:rPr>
      </w:pPr>
      <w:r w:rsidRPr="00A82831">
        <w:rPr>
          <w:bCs/>
          <w:u w:val="single"/>
          <w:lang w:val="en-US"/>
        </w:rPr>
        <w:t>Imbalance between downlink and uplink beam tracking capability</w:t>
      </w:r>
      <w:r>
        <w:rPr>
          <w:bCs/>
          <w:u w:val="single"/>
          <w:lang w:val="en-US"/>
        </w:rPr>
        <w:t>:</w:t>
      </w:r>
    </w:p>
    <w:p w14:paraId="1E666EB5" w14:textId="21D07E4B" w:rsidR="00CC62B2" w:rsidRDefault="00CC62B2" w:rsidP="00A2190A">
      <w:pPr>
        <w:spacing w:after="120"/>
        <w:jc w:val="both"/>
        <w:rPr>
          <w:bCs/>
          <w:lang w:val="en-US"/>
        </w:rPr>
      </w:pPr>
      <w:r>
        <w:rPr>
          <w:bCs/>
          <w:lang w:val="en-US"/>
        </w:rPr>
        <w:fldChar w:fldCharType="begin"/>
      </w:r>
      <w:r>
        <w:rPr>
          <w:bCs/>
          <w:lang w:val="en-US"/>
        </w:rPr>
        <w:instrText xml:space="preserve"> REF _Ref521676520 \h </w:instrText>
      </w:r>
      <w:r>
        <w:rPr>
          <w:bCs/>
          <w:lang w:val="en-US"/>
        </w:rPr>
      </w:r>
      <w:r>
        <w:rPr>
          <w:bCs/>
          <w:lang w:val="en-US"/>
        </w:rPr>
        <w:fldChar w:fldCharType="separate"/>
      </w:r>
      <w:r w:rsidR="006D65D7" w:rsidRPr="382BE66A">
        <w:rPr>
          <w:rFonts w:eastAsiaTheme="minorEastAsia"/>
          <w:b/>
          <w:lang w:val="x-none" w:eastAsia="x-none"/>
        </w:rPr>
        <w:t xml:space="preserve">Observation </w:t>
      </w:r>
      <w:r w:rsidR="006D65D7">
        <w:rPr>
          <w:b/>
          <w:noProof/>
          <w:lang w:val="x-none" w:eastAsia="x-none"/>
        </w:rPr>
        <w:t>5</w:t>
      </w:r>
      <w:r w:rsidR="006D65D7" w:rsidRPr="382BE66A">
        <w:rPr>
          <w:rFonts w:eastAsiaTheme="minorEastAsia"/>
          <w:b/>
          <w:lang w:val="x-none" w:eastAsia="x-none"/>
        </w:rPr>
        <w:t>:</w:t>
      </w:r>
      <w:r w:rsidR="006D65D7" w:rsidRPr="382BE66A">
        <w:rPr>
          <w:rFonts w:eastAsiaTheme="minorEastAsia"/>
          <w:b/>
          <w:i/>
          <w:lang w:val="en-US"/>
        </w:rPr>
        <w:t xml:space="preserve"> </w:t>
      </w:r>
      <w:r w:rsidR="006D65D7" w:rsidRPr="382BE66A">
        <w:rPr>
          <w:rFonts w:eastAsiaTheme="minorEastAsia"/>
          <w:i/>
          <w:lang w:val="en-US"/>
        </w:rPr>
        <w:t>Uplink beam tracking and switching requires much higher RRC and MAC level signaling overhead than needed for downlink beam tracking and beam switching.</w:t>
      </w:r>
      <w:r>
        <w:rPr>
          <w:bCs/>
          <w:lang w:val="en-US"/>
        </w:rPr>
        <w:fldChar w:fldCharType="end"/>
      </w:r>
    </w:p>
    <w:p w14:paraId="7AE9B984" w14:textId="5AC637F1" w:rsidR="006158F8" w:rsidRDefault="006158F8" w:rsidP="00A2190A">
      <w:pPr>
        <w:spacing w:after="120"/>
        <w:jc w:val="both"/>
        <w:rPr>
          <w:bCs/>
          <w:lang w:val="en-US"/>
        </w:rPr>
      </w:pPr>
      <w:r>
        <w:rPr>
          <w:bCs/>
          <w:lang w:val="en-US"/>
        </w:rPr>
        <w:fldChar w:fldCharType="begin"/>
      </w:r>
      <w:r>
        <w:rPr>
          <w:bCs/>
          <w:lang w:val="en-US"/>
        </w:rPr>
        <w:instrText xml:space="preserve"> REF _Ref521676528 \h </w:instrText>
      </w:r>
      <w:r>
        <w:rPr>
          <w:bCs/>
          <w:lang w:val="en-US"/>
        </w:rPr>
      </w:r>
      <w:r>
        <w:rPr>
          <w:bCs/>
          <w:lang w:val="en-US"/>
        </w:rPr>
        <w:fldChar w:fldCharType="separate"/>
      </w:r>
      <w:r w:rsidR="006D65D7" w:rsidRPr="382BE66A">
        <w:rPr>
          <w:rFonts w:eastAsiaTheme="minorEastAsia"/>
          <w:b/>
          <w:lang w:val="x-none" w:eastAsia="x-none"/>
        </w:rPr>
        <w:t xml:space="preserve">Proposal </w:t>
      </w:r>
      <w:r w:rsidR="006D65D7">
        <w:rPr>
          <w:b/>
          <w:noProof/>
          <w:lang w:val="x-none" w:eastAsia="x-none"/>
        </w:rPr>
        <w:t>9</w:t>
      </w:r>
      <w:r w:rsidR="006D65D7" w:rsidRPr="382BE66A">
        <w:rPr>
          <w:rFonts w:eastAsiaTheme="minorEastAsia"/>
          <w:b/>
          <w:lang w:val="x-none" w:eastAsia="x-none"/>
        </w:rPr>
        <w:t>:</w:t>
      </w:r>
      <w:r w:rsidR="006D65D7" w:rsidRPr="382BE66A">
        <w:rPr>
          <w:rFonts w:eastAsiaTheme="minorEastAsia"/>
          <w:b/>
          <w:i/>
          <w:lang w:val="en-US"/>
        </w:rPr>
        <w:t xml:space="preserve"> </w:t>
      </w:r>
      <w:r w:rsidR="006D65D7" w:rsidRPr="382BE66A">
        <w:rPr>
          <w:rFonts w:eastAsiaTheme="minorEastAsia"/>
          <w:i/>
          <w:lang w:val="en-US"/>
        </w:rPr>
        <w:t>Support max number of spatialRelationInfos to be 64 for uplink signals and channels for Rel16 UEs.</w:t>
      </w:r>
      <w:r>
        <w:rPr>
          <w:bCs/>
          <w:lang w:val="en-US"/>
        </w:rPr>
        <w:fldChar w:fldCharType="end"/>
      </w:r>
    </w:p>
    <w:p w14:paraId="68754847" w14:textId="77777777" w:rsidR="006158F8" w:rsidRDefault="006158F8" w:rsidP="00A2190A">
      <w:pPr>
        <w:spacing w:after="120"/>
        <w:jc w:val="both"/>
        <w:rPr>
          <w:bCs/>
          <w:lang w:val="en-US"/>
        </w:rPr>
      </w:pPr>
    </w:p>
    <w:p w14:paraId="7B5EF900" w14:textId="3058E246" w:rsidR="006158F8" w:rsidRDefault="006158F8" w:rsidP="00A2190A">
      <w:pPr>
        <w:spacing w:after="120"/>
        <w:jc w:val="both"/>
        <w:rPr>
          <w:bCs/>
          <w:u w:val="single"/>
          <w:lang w:val="en-US"/>
        </w:rPr>
      </w:pPr>
      <w:r w:rsidRPr="00A82831">
        <w:rPr>
          <w:bCs/>
          <w:u w:val="single"/>
          <w:lang w:val="en-US"/>
        </w:rPr>
        <w:t>Generic Signalling Reduction for Beam Indication:</w:t>
      </w:r>
    </w:p>
    <w:p w14:paraId="534D9952" w14:textId="1187E5A8" w:rsidR="006158F8" w:rsidRDefault="006158F8" w:rsidP="00A2190A">
      <w:pPr>
        <w:spacing w:after="120"/>
        <w:jc w:val="both"/>
        <w:rPr>
          <w:bCs/>
          <w:u w:val="single"/>
          <w:lang w:val="en-US"/>
        </w:rPr>
      </w:pPr>
      <w:r>
        <w:rPr>
          <w:bCs/>
          <w:u w:val="single"/>
          <w:lang w:val="en-US"/>
        </w:rPr>
        <w:fldChar w:fldCharType="begin"/>
      </w:r>
      <w:r>
        <w:rPr>
          <w:bCs/>
          <w:u w:val="single"/>
          <w:lang w:val="en-US"/>
        </w:rPr>
        <w:instrText xml:space="preserve"> REF _Ref521676429 \h </w:instrText>
      </w:r>
      <w:r>
        <w:rPr>
          <w:bCs/>
          <w:u w:val="single"/>
          <w:lang w:val="en-US"/>
        </w:rPr>
      </w:r>
      <w:r>
        <w:rPr>
          <w:bCs/>
          <w:u w:val="single"/>
          <w:lang w:val="en-US"/>
        </w:rPr>
        <w:fldChar w:fldCharType="separate"/>
      </w:r>
      <w:r w:rsidR="006D65D7" w:rsidRPr="382BE66A">
        <w:rPr>
          <w:rFonts w:eastAsiaTheme="minorEastAsia"/>
          <w:b/>
        </w:rPr>
        <w:t xml:space="preserve">Proposal </w:t>
      </w:r>
      <w:r w:rsidR="006D65D7">
        <w:rPr>
          <w:b/>
          <w:noProof/>
        </w:rPr>
        <w:t>10</w:t>
      </w:r>
      <w:r w:rsidR="006D65D7" w:rsidRPr="382BE66A">
        <w:rPr>
          <w:rFonts w:eastAsiaTheme="minorEastAsia"/>
          <w:b/>
          <w:lang w:val="en-US"/>
        </w:rPr>
        <w:t>:</w:t>
      </w:r>
      <w:r w:rsidR="006D65D7" w:rsidRPr="382BE66A">
        <w:rPr>
          <w:rFonts w:eastAsiaTheme="minorEastAsia"/>
          <w:lang w:val="en-US"/>
        </w:rPr>
        <w:t xml:space="preserve"> </w:t>
      </w:r>
      <w:r w:rsidR="006D65D7" w:rsidRPr="382BE66A">
        <w:rPr>
          <w:rFonts w:eastAsiaTheme="minorEastAsia"/>
          <w:i/>
          <w:lang w:val="en-US"/>
        </w:rPr>
        <w:t>Support determining spatial QCL source for e.g. CSI-RS for CSI acquisition, CSI for RLM, PUCCH and SRS for codebook/non-codebook from the activated TCI state of the certain CORESET when TCI state (downlink) or spatial relation info (uplink) is not explicitly configured for the resource.</w:t>
      </w:r>
      <w:r>
        <w:rPr>
          <w:bCs/>
          <w:u w:val="single"/>
          <w:lang w:val="en-US"/>
        </w:rPr>
        <w:fldChar w:fldCharType="end"/>
      </w:r>
    </w:p>
    <w:p w14:paraId="06FA03D0" w14:textId="77777777" w:rsidR="006158F8" w:rsidRDefault="006158F8" w:rsidP="00A2190A">
      <w:pPr>
        <w:spacing w:after="120"/>
        <w:jc w:val="both"/>
        <w:rPr>
          <w:bCs/>
          <w:u w:val="single"/>
          <w:lang w:val="en-US"/>
        </w:rPr>
      </w:pPr>
    </w:p>
    <w:p w14:paraId="1B6AF44C" w14:textId="2125A238" w:rsidR="006158F8" w:rsidRDefault="006158F8" w:rsidP="00A2190A">
      <w:pPr>
        <w:spacing w:after="120"/>
        <w:jc w:val="both"/>
        <w:rPr>
          <w:bCs/>
          <w:u w:val="single"/>
          <w:lang w:val="en-US"/>
        </w:rPr>
      </w:pPr>
      <w:r w:rsidRPr="006158F8">
        <w:rPr>
          <w:bCs/>
          <w:u w:val="single"/>
          <w:lang w:val="en-US"/>
        </w:rPr>
        <w:t>Spatial Relation between UL and DL Beams</w:t>
      </w:r>
      <w:r>
        <w:rPr>
          <w:bCs/>
          <w:u w:val="single"/>
          <w:lang w:val="en-US"/>
        </w:rPr>
        <w:t>:</w:t>
      </w:r>
    </w:p>
    <w:p w14:paraId="5AB1EB3F" w14:textId="78D96875" w:rsidR="00CC62B2" w:rsidRDefault="00CC62B2" w:rsidP="00A2190A">
      <w:pPr>
        <w:spacing w:after="120"/>
        <w:jc w:val="both"/>
        <w:rPr>
          <w:bCs/>
          <w:lang w:val="en-US"/>
        </w:rPr>
      </w:pPr>
      <w:r>
        <w:rPr>
          <w:bCs/>
          <w:lang w:val="en-US"/>
        </w:rPr>
        <w:fldChar w:fldCharType="begin"/>
      </w:r>
      <w:r>
        <w:rPr>
          <w:bCs/>
          <w:lang w:val="en-US"/>
        </w:rPr>
        <w:instrText xml:space="preserve"> REF _Ref525907761 \h </w:instrText>
      </w:r>
      <w:r>
        <w:rPr>
          <w:bCs/>
          <w:lang w:val="en-US"/>
        </w:rPr>
      </w:r>
      <w:r>
        <w:rPr>
          <w:bCs/>
          <w:lang w:val="en-US"/>
        </w:rPr>
        <w:fldChar w:fldCharType="separate"/>
      </w:r>
      <w:r w:rsidR="006D65D7" w:rsidRPr="382BE66A">
        <w:rPr>
          <w:rFonts w:eastAsiaTheme="minorEastAsia"/>
          <w:b/>
          <w:lang w:val="x-none" w:eastAsia="x-none"/>
        </w:rPr>
        <w:t xml:space="preserve">Observation </w:t>
      </w:r>
      <w:r w:rsidR="006D65D7">
        <w:rPr>
          <w:b/>
          <w:noProof/>
          <w:lang w:val="x-none" w:eastAsia="x-none"/>
        </w:rPr>
        <w:t>6</w:t>
      </w:r>
      <w:r w:rsidR="006D65D7" w:rsidRPr="382BE66A">
        <w:rPr>
          <w:rFonts w:eastAsiaTheme="minorEastAsia"/>
          <w:b/>
          <w:lang w:val="x-none" w:eastAsia="x-none"/>
        </w:rPr>
        <w:t>:</w:t>
      </w:r>
      <w:r w:rsidR="006D65D7" w:rsidRPr="382BE66A">
        <w:rPr>
          <w:rFonts w:eastAsiaTheme="minorEastAsia"/>
          <w:b/>
          <w:i/>
          <w:lang w:val="en-US"/>
        </w:rPr>
        <w:t xml:space="preserve"> </w:t>
      </w:r>
      <w:r w:rsidR="006D65D7" w:rsidRPr="00326D44">
        <w:rPr>
          <w:i/>
        </w:rPr>
        <w:t>Rel-15 NR specification has a limited support for UL BM based operation with downlink PDSCH transmission.</w:t>
      </w:r>
      <w:r>
        <w:rPr>
          <w:bCs/>
          <w:lang w:val="en-US"/>
        </w:rPr>
        <w:fldChar w:fldCharType="end"/>
      </w:r>
    </w:p>
    <w:p w14:paraId="769AB363" w14:textId="43076A3E" w:rsidR="00CC62B2" w:rsidRDefault="00CC62B2" w:rsidP="00A2190A">
      <w:pPr>
        <w:spacing w:after="120"/>
        <w:jc w:val="both"/>
        <w:rPr>
          <w:bCs/>
          <w:lang w:val="en-US"/>
        </w:rPr>
      </w:pPr>
      <w:r>
        <w:rPr>
          <w:bCs/>
          <w:lang w:val="en-US"/>
        </w:rPr>
        <w:fldChar w:fldCharType="begin"/>
      </w:r>
      <w:r>
        <w:rPr>
          <w:bCs/>
          <w:lang w:val="en-US"/>
        </w:rPr>
        <w:instrText xml:space="preserve"> REF _Ref525907762 \h </w:instrText>
      </w:r>
      <w:r>
        <w:rPr>
          <w:bCs/>
          <w:lang w:val="en-US"/>
        </w:rPr>
      </w:r>
      <w:r>
        <w:rPr>
          <w:bCs/>
          <w:lang w:val="en-US"/>
        </w:rPr>
        <w:fldChar w:fldCharType="separate"/>
      </w:r>
      <w:r w:rsidR="006D65D7" w:rsidRPr="382BE66A">
        <w:rPr>
          <w:rFonts w:eastAsiaTheme="minorEastAsia"/>
          <w:b/>
          <w:lang w:val="x-none" w:eastAsia="x-none"/>
        </w:rPr>
        <w:t xml:space="preserve">Observation </w:t>
      </w:r>
      <w:r w:rsidR="006D65D7">
        <w:rPr>
          <w:b/>
          <w:noProof/>
          <w:lang w:val="x-none" w:eastAsia="x-none"/>
        </w:rPr>
        <w:t>7</w:t>
      </w:r>
      <w:r w:rsidR="006D65D7" w:rsidRPr="382BE66A">
        <w:rPr>
          <w:rFonts w:eastAsiaTheme="minorEastAsia"/>
          <w:b/>
          <w:lang w:val="x-none" w:eastAsia="x-none"/>
        </w:rPr>
        <w:t>:</w:t>
      </w:r>
      <w:r w:rsidR="006D65D7" w:rsidRPr="382BE66A">
        <w:rPr>
          <w:rFonts w:eastAsiaTheme="minorEastAsia"/>
          <w:b/>
          <w:i/>
          <w:lang w:val="en-US"/>
        </w:rPr>
        <w:t xml:space="preserve"> </w:t>
      </w:r>
      <w:r w:rsidR="006D65D7" w:rsidRPr="00326D44">
        <w:rPr>
          <w:i/>
          <w:color w:val="212529"/>
          <w:lang w:eastAsia="sv-SE"/>
        </w:rPr>
        <w:t>RX beam ambiguity problem arises at UE-side for the reception of DMRS with PDSCH when SRS UL beam management and SRS based antenna switching is used to obtain DL CSI for the precoding of DMRS with PDSCH.</w:t>
      </w:r>
      <w:r>
        <w:rPr>
          <w:bCs/>
          <w:lang w:val="en-US"/>
        </w:rPr>
        <w:fldChar w:fldCharType="end"/>
      </w:r>
    </w:p>
    <w:p w14:paraId="27E0E590" w14:textId="06AB8919" w:rsidR="00CC62B2" w:rsidRDefault="00CC62B2" w:rsidP="00A2190A">
      <w:pPr>
        <w:spacing w:after="120"/>
        <w:jc w:val="both"/>
        <w:rPr>
          <w:bCs/>
          <w:lang w:val="en-US"/>
        </w:rPr>
      </w:pPr>
      <w:r>
        <w:rPr>
          <w:bCs/>
          <w:lang w:val="en-US"/>
        </w:rPr>
        <w:fldChar w:fldCharType="begin"/>
      </w:r>
      <w:r>
        <w:rPr>
          <w:bCs/>
          <w:lang w:val="en-US"/>
        </w:rPr>
        <w:instrText xml:space="preserve"> REF _Ref525907763 \h </w:instrText>
      </w:r>
      <w:r>
        <w:rPr>
          <w:bCs/>
          <w:lang w:val="en-US"/>
        </w:rPr>
      </w:r>
      <w:r>
        <w:rPr>
          <w:bCs/>
          <w:lang w:val="en-US"/>
        </w:rPr>
        <w:fldChar w:fldCharType="separate"/>
      </w:r>
      <w:r w:rsidR="006D65D7" w:rsidRPr="382BE66A">
        <w:rPr>
          <w:rFonts w:eastAsiaTheme="minorEastAsia"/>
          <w:b/>
          <w:lang w:val="x-none" w:eastAsia="x-none"/>
        </w:rPr>
        <w:t xml:space="preserve">Observation </w:t>
      </w:r>
      <w:r w:rsidR="006D65D7">
        <w:rPr>
          <w:b/>
          <w:noProof/>
          <w:lang w:val="x-none" w:eastAsia="x-none"/>
        </w:rPr>
        <w:t>8</w:t>
      </w:r>
      <w:r w:rsidR="006D65D7" w:rsidRPr="382BE66A">
        <w:rPr>
          <w:rFonts w:eastAsiaTheme="minorEastAsia"/>
          <w:b/>
          <w:lang w:val="x-none" w:eastAsia="x-none"/>
        </w:rPr>
        <w:t>:</w:t>
      </w:r>
      <w:r w:rsidR="006D65D7" w:rsidRPr="382BE66A">
        <w:rPr>
          <w:rFonts w:eastAsiaTheme="minorEastAsia"/>
          <w:b/>
          <w:i/>
          <w:lang w:val="en-US"/>
        </w:rPr>
        <w:t xml:space="preserve"> </w:t>
      </w:r>
      <w:r w:rsidR="006D65D7">
        <w:rPr>
          <w:i/>
        </w:rPr>
        <w:t>Rel-15</w:t>
      </w:r>
      <w:r w:rsidR="006D65D7" w:rsidRPr="00B31840">
        <w:rPr>
          <w:i/>
        </w:rPr>
        <w:t xml:space="preserve"> TCI-state framework does not provide support for defining UL SRS resource or resource set as a spatial source for DL DMRS or any DL RS.</w:t>
      </w:r>
      <w:r>
        <w:rPr>
          <w:bCs/>
          <w:lang w:val="en-US"/>
        </w:rPr>
        <w:fldChar w:fldCharType="end"/>
      </w:r>
    </w:p>
    <w:p w14:paraId="43A85F8B" w14:textId="480FB09C" w:rsidR="006158F8" w:rsidRDefault="006158F8" w:rsidP="00A2190A">
      <w:pPr>
        <w:spacing w:after="120"/>
        <w:jc w:val="both"/>
        <w:rPr>
          <w:bCs/>
          <w:lang w:val="en-US"/>
        </w:rPr>
      </w:pPr>
      <w:r>
        <w:rPr>
          <w:bCs/>
          <w:lang w:val="en-US"/>
        </w:rPr>
        <w:fldChar w:fldCharType="begin"/>
      </w:r>
      <w:r>
        <w:rPr>
          <w:bCs/>
          <w:lang w:val="en-US"/>
        </w:rPr>
        <w:instrText xml:space="preserve"> REF _Ref525907779 \h </w:instrText>
      </w:r>
      <w:r>
        <w:rPr>
          <w:bCs/>
          <w:lang w:val="en-US"/>
        </w:rPr>
      </w:r>
      <w:r>
        <w:rPr>
          <w:bCs/>
          <w:lang w:val="en-US"/>
        </w:rPr>
        <w:fldChar w:fldCharType="separate"/>
      </w:r>
      <w:r w:rsidR="006D65D7" w:rsidRPr="382BE66A">
        <w:rPr>
          <w:rFonts w:eastAsiaTheme="minorEastAsia"/>
          <w:b/>
        </w:rPr>
        <w:t xml:space="preserve">Proposal </w:t>
      </w:r>
      <w:r w:rsidR="006D65D7">
        <w:rPr>
          <w:b/>
          <w:noProof/>
        </w:rPr>
        <w:t>11</w:t>
      </w:r>
      <w:r w:rsidR="006D65D7" w:rsidRPr="382BE66A">
        <w:rPr>
          <w:rFonts w:eastAsiaTheme="minorEastAsia"/>
          <w:b/>
          <w:lang w:val="en-US"/>
        </w:rPr>
        <w:t>:</w:t>
      </w:r>
      <w:r w:rsidR="006D65D7" w:rsidRPr="382BE66A">
        <w:rPr>
          <w:rFonts w:eastAsiaTheme="minorEastAsia"/>
          <w:lang w:val="en-US"/>
        </w:rPr>
        <w:t xml:space="preserve"> </w:t>
      </w:r>
      <w:r w:rsidR="006D65D7" w:rsidRPr="00B47D84">
        <w:rPr>
          <w:i/>
        </w:rPr>
        <w:t>Support TCI-state specification to use of UL SRS resources as a spatial source for DL DMRS resource or any DL RS</w:t>
      </w:r>
      <w:r w:rsidR="006D65D7">
        <w:rPr>
          <w:i/>
        </w:rPr>
        <w:t xml:space="preserve"> in Rel-16</w:t>
      </w:r>
      <w:r w:rsidR="006D65D7" w:rsidRPr="00B47D84">
        <w:rPr>
          <w:i/>
        </w:rPr>
        <w:t xml:space="preserve"> NR.</w:t>
      </w:r>
      <w:r>
        <w:rPr>
          <w:bCs/>
          <w:lang w:val="en-US"/>
        </w:rPr>
        <w:fldChar w:fldCharType="end"/>
      </w:r>
    </w:p>
    <w:p w14:paraId="20628646" w14:textId="55E07BBD" w:rsidR="006158F8" w:rsidRDefault="006158F8" w:rsidP="00A2190A">
      <w:pPr>
        <w:spacing w:after="120"/>
        <w:jc w:val="both"/>
        <w:rPr>
          <w:bCs/>
          <w:lang w:val="en-US"/>
        </w:rPr>
      </w:pPr>
      <w:r>
        <w:rPr>
          <w:bCs/>
          <w:lang w:val="en-US"/>
        </w:rPr>
        <w:fldChar w:fldCharType="begin"/>
      </w:r>
      <w:r>
        <w:rPr>
          <w:bCs/>
          <w:lang w:val="en-US"/>
        </w:rPr>
        <w:instrText xml:space="preserve"> REF _Ref528760567 \h </w:instrText>
      </w:r>
      <w:r>
        <w:rPr>
          <w:bCs/>
          <w:lang w:val="en-US"/>
        </w:rPr>
      </w:r>
      <w:r>
        <w:rPr>
          <w:bCs/>
          <w:lang w:val="en-US"/>
        </w:rPr>
        <w:fldChar w:fldCharType="separate"/>
      </w:r>
      <w:r w:rsidR="006D65D7" w:rsidRPr="382BE66A">
        <w:rPr>
          <w:rFonts w:eastAsiaTheme="minorEastAsia"/>
          <w:b/>
        </w:rPr>
        <w:t xml:space="preserve">Proposal </w:t>
      </w:r>
      <w:r w:rsidR="006D65D7">
        <w:rPr>
          <w:b/>
          <w:noProof/>
        </w:rPr>
        <w:t>12</w:t>
      </w:r>
      <w:r w:rsidR="006D65D7" w:rsidRPr="382BE66A">
        <w:rPr>
          <w:rFonts w:eastAsiaTheme="minorEastAsia"/>
          <w:b/>
          <w:lang w:val="en-US"/>
        </w:rPr>
        <w:t>:</w:t>
      </w:r>
      <w:r w:rsidR="006D65D7" w:rsidRPr="382BE66A">
        <w:rPr>
          <w:rFonts w:eastAsiaTheme="minorEastAsia"/>
          <w:lang w:val="en-US"/>
        </w:rPr>
        <w:t xml:space="preserve"> </w:t>
      </w:r>
      <w:r w:rsidR="006D65D7" w:rsidRPr="00B47D84">
        <w:rPr>
          <w:rFonts w:eastAsia="Times New Roman"/>
          <w:i/>
        </w:rPr>
        <w:t>Text proposal to 3GPP TS 38.331</w:t>
      </w:r>
      <w:r w:rsidR="006D65D7">
        <w:rPr>
          <w:rFonts w:eastAsia="Times New Roman"/>
          <w:i/>
        </w:rPr>
        <w:t xml:space="preserve"> in Annex. A</w:t>
      </w:r>
      <w:r w:rsidR="006D65D7" w:rsidRPr="00B47D84">
        <w:rPr>
          <w:rFonts w:eastAsia="Times New Roman"/>
          <w:i/>
        </w:rPr>
        <w:t>, required changes marked with green color</w:t>
      </w:r>
      <w:r w:rsidR="006D65D7">
        <w:rPr>
          <w:rFonts w:eastAsia="Times New Roman"/>
          <w:i/>
        </w:rPr>
        <w:t>.</w:t>
      </w:r>
      <w:r>
        <w:rPr>
          <w:bCs/>
          <w:lang w:val="en-US"/>
        </w:rPr>
        <w:fldChar w:fldCharType="end"/>
      </w:r>
    </w:p>
    <w:p w14:paraId="17EB45CD" w14:textId="77777777" w:rsidR="00CD7D07" w:rsidRDefault="00CD7D07" w:rsidP="00A2190A">
      <w:pPr>
        <w:spacing w:after="120"/>
        <w:jc w:val="both"/>
        <w:rPr>
          <w:bCs/>
          <w:lang w:val="en-US"/>
        </w:rPr>
      </w:pPr>
    </w:p>
    <w:p w14:paraId="64CF25B7" w14:textId="4D93156B" w:rsidR="0089775B" w:rsidRPr="0089775B" w:rsidRDefault="0089775B" w:rsidP="0089775B">
      <w:pPr>
        <w:rPr>
          <w:u w:val="single"/>
        </w:rPr>
      </w:pPr>
      <w:r w:rsidRPr="0089775B">
        <w:rPr>
          <w:u w:val="single"/>
        </w:rPr>
        <w:t>On sub-time unit for beam management RS shorter than 1 OFDM symbol</w:t>
      </w:r>
      <w:r>
        <w:rPr>
          <w:u w:val="single"/>
        </w:rPr>
        <w:t>:</w:t>
      </w:r>
    </w:p>
    <w:p w14:paraId="0C32DB3C" w14:textId="4FC9229B" w:rsidR="008E3F8B" w:rsidRPr="0089775B" w:rsidRDefault="0089775B" w:rsidP="00A2190A">
      <w:pPr>
        <w:spacing w:after="120"/>
        <w:jc w:val="both"/>
        <w:rPr>
          <w:bCs/>
        </w:rPr>
      </w:pPr>
      <w:r w:rsidRPr="0089775B">
        <w:rPr>
          <w:bCs/>
        </w:rPr>
        <w:fldChar w:fldCharType="begin"/>
      </w:r>
      <w:r w:rsidRPr="0089775B">
        <w:rPr>
          <w:bCs/>
        </w:rPr>
        <w:instrText xml:space="preserve"> REF _Ref534806927 \h  \* MERGEFORMAT </w:instrText>
      </w:r>
      <w:r w:rsidRPr="0089775B">
        <w:rPr>
          <w:bCs/>
        </w:rPr>
      </w:r>
      <w:r w:rsidRPr="0089775B">
        <w:rPr>
          <w:bCs/>
        </w:rPr>
        <w:fldChar w:fldCharType="separate"/>
      </w:r>
      <w:r w:rsidR="006D65D7" w:rsidRPr="006D65D7">
        <w:rPr>
          <w:b/>
        </w:rPr>
        <w:t xml:space="preserve">Proposal </w:t>
      </w:r>
      <w:r w:rsidR="006D65D7" w:rsidRPr="006D65D7">
        <w:rPr>
          <w:b/>
          <w:noProof/>
        </w:rPr>
        <w:t>13</w:t>
      </w:r>
      <w:r w:rsidR="006D65D7">
        <w:t xml:space="preserve">: </w:t>
      </w:r>
      <w:r w:rsidR="006D65D7" w:rsidRPr="006D65D7">
        <w:rPr>
          <w:i/>
        </w:rPr>
        <w:t>Adopt Alt2: No support of sub-time unit for beam management RS shorter than 1 OFDM symbol.</w:t>
      </w:r>
      <w:r w:rsidRPr="0089775B">
        <w:rPr>
          <w:bCs/>
        </w:rPr>
        <w:fldChar w:fldCharType="end"/>
      </w:r>
    </w:p>
    <w:p w14:paraId="16113EED" w14:textId="77777777" w:rsidR="008E3F8B" w:rsidRDefault="008E3F8B" w:rsidP="00A2190A">
      <w:pPr>
        <w:spacing w:after="120"/>
        <w:jc w:val="both"/>
        <w:rPr>
          <w:bCs/>
          <w:lang w:val="en-US"/>
        </w:rPr>
      </w:pPr>
    </w:p>
    <w:p w14:paraId="2EA7D16E" w14:textId="77777777" w:rsidR="00CD7D07" w:rsidRPr="00AA6ACB" w:rsidRDefault="00C34522" w:rsidP="00A2190A">
      <w:pPr>
        <w:spacing w:after="120"/>
        <w:jc w:val="both"/>
        <w:rPr>
          <w:bCs/>
          <w:u w:val="single"/>
          <w:lang w:val="en-US"/>
        </w:rPr>
      </w:pPr>
      <w:r w:rsidRPr="00AA6ACB">
        <w:rPr>
          <w:bCs/>
          <w:u w:val="single"/>
          <w:lang w:val="en-US"/>
        </w:rPr>
        <w:t>For Beam Failure Recovery for SCell:</w:t>
      </w:r>
    </w:p>
    <w:p w14:paraId="60C201F1" w14:textId="119E196E" w:rsidR="00D33BAA" w:rsidRDefault="00DB06D6" w:rsidP="00A2190A">
      <w:pPr>
        <w:spacing w:after="120"/>
        <w:jc w:val="both"/>
        <w:rPr>
          <w:b/>
          <w:bCs/>
          <w:lang w:val="en-US"/>
        </w:rPr>
      </w:pPr>
      <w:r>
        <w:rPr>
          <w:b/>
          <w:bCs/>
          <w:lang w:val="en-US"/>
        </w:rPr>
        <w:fldChar w:fldCharType="begin"/>
      </w:r>
      <w:r>
        <w:rPr>
          <w:b/>
          <w:bCs/>
          <w:lang w:val="en-US"/>
        </w:rPr>
        <w:instrText xml:space="preserve"> REF _Ref534803759 \h  \* MERGEFORMAT </w:instrText>
      </w:r>
      <w:r>
        <w:rPr>
          <w:b/>
          <w:bCs/>
          <w:lang w:val="en-US"/>
        </w:rPr>
      </w:r>
      <w:r>
        <w:rPr>
          <w:b/>
          <w:bCs/>
          <w:lang w:val="en-US"/>
        </w:rPr>
        <w:fldChar w:fldCharType="separate"/>
      </w:r>
      <w:r w:rsidR="006D65D7" w:rsidRPr="006D65D7">
        <w:rPr>
          <w:b/>
        </w:rPr>
        <w:t xml:space="preserve">Observation </w:t>
      </w:r>
      <w:r w:rsidR="006D65D7" w:rsidRPr="006D65D7">
        <w:rPr>
          <w:b/>
          <w:noProof/>
        </w:rPr>
        <w:t>9</w:t>
      </w:r>
      <w:r w:rsidR="006D65D7">
        <w:t xml:space="preserve">: </w:t>
      </w:r>
      <w:r w:rsidR="006D65D7" w:rsidRPr="006D65D7">
        <w:t>If multiple SCells share the same properties for failure detection, the failure can be detected based on one of the cells in a group.</w:t>
      </w:r>
      <w:r>
        <w:rPr>
          <w:b/>
          <w:bCs/>
          <w:lang w:val="en-US"/>
        </w:rPr>
        <w:fldChar w:fldCharType="end"/>
      </w:r>
    </w:p>
    <w:p w14:paraId="68D720F9" w14:textId="4B970083" w:rsidR="00C34522" w:rsidRPr="00C34522" w:rsidRDefault="00DB06D6" w:rsidP="00A2190A">
      <w:pPr>
        <w:spacing w:after="120"/>
        <w:jc w:val="both"/>
        <w:rPr>
          <w:b/>
          <w:bCs/>
          <w:lang w:val="en-US"/>
        </w:rPr>
      </w:pPr>
      <w:r>
        <w:rPr>
          <w:b/>
          <w:bCs/>
          <w:lang w:val="en-US"/>
        </w:rPr>
        <w:fldChar w:fldCharType="begin"/>
      </w:r>
      <w:r>
        <w:rPr>
          <w:b/>
          <w:bCs/>
          <w:lang w:val="en-US"/>
        </w:rPr>
        <w:instrText xml:space="preserve"> REF _Ref525559367 \h  \* MERGEFORMAT </w:instrText>
      </w:r>
      <w:r>
        <w:rPr>
          <w:b/>
          <w:bCs/>
          <w:lang w:val="en-US"/>
        </w:rPr>
      </w:r>
      <w:r>
        <w:rPr>
          <w:b/>
          <w:bCs/>
          <w:lang w:val="en-US"/>
        </w:rPr>
        <w:fldChar w:fldCharType="separate"/>
      </w:r>
      <w:r w:rsidR="006D65D7" w:rsidRPr="006D65D7">
        <w:rPr>
          <w:b/>
        </w:rPr>
        <w:t xml:space="preserve">Proposal </w:t>
      </w:r>
      <w:r w:rsidR="006D65D7" w:rsidRPr="006D65D7">
        <w:rPr>
          <w:b/>
          <w:noProof/>
        </w:rPr>
        <w:t>14</w:t>
      </w:r>
      <w:r w:rsidR="006D65D7" w:rsidRPr="008439D3">
        <w:t xml:space="preserve">: </w:t>
      </w:r>
      <w:r w:rsidR="006D65D7" w:rsidRPr="006D65D7">
        <w:t>Specify SCell BFR to support multiple SCells (more than 1 SCells). Exact number FFS.</w:t>
      </w:r>
      <w:r>
        <w:rPr>
          <w:b/>
          <w:bCs/>
          <w:lang w:val="en-US"/>
        </w:rPr>
        <w:fldChar w:fldCharType="end"/>
      </w:r>
    </w:p>
    <w:p w14:paraId="74D2F7B9" w14:textId="272558EB" w:rsidR="00CD7D07" w:rsidRDefault="00CB10CE" w:rsidP="00A2190A">
      <w:pPr>
        <w:spacing w:after="120"/>
        <w:jc w:val="both"/>
        <w:rPr>
          <w:bCs/>
          <w:lang w:val="en-US"/>
        </w:rPr>
      </w:pPr>
      <w:r>
        <w:rPr>
          <w:bCs/>
          <w:lang w:val="en-US"/>
        </w:rPr>
        <w:fldChar w:fldCharType="begin"/>
      </w:r>
      <w:r>
        <w:rPr>
          <w:bCs/>
          <w:lang w:val="en-US"/>
        </w:rPr>
        <w:instrText xml:space="preserve"> REF _Ref534803833 \h  \* MERGEFORMAT </w:instrText>
      </w:r>
      <w:r>
        <w:rPr>
          <w:bCs/>
          <w:lang w:val="en-US"/>
        </w:rPr>
      </w:r>
      <w:r>
        <w:rPr>
          <w:bCs/>
          <w:lang w:val="en-US"/>
        </w:rPr>
        <w:fldChar w:fldCharType="separate"/>
      </w:r>
      <w:r w:rsidR="006D65D7" w:rsidRPr="006D65D7">
        <w:rPr>
          <w:b/>
        </w:rPr>
        <w:t xml:space="preserve">Proposal </w:t>
      </w:r>
      <w:r w:rsidR="006D65D7" w:rsidRPr="006D65D7">
        <w:rPr>
          <w:b/>
          <w:noProof/>
        </w:rPr>
        <w:t>15</w:t>
      </w:r>
      <w:r w:rsidR="006D65D7">
        <w:t>: Use same metric for SCell failure detection as for the PCell, the hypothetical PDCCH BLER.</w:t>
      </w:r>
      <w:r>
        <w:rPr>
          <w:bCs/>
          <w:lang w:val="en-US"/>
        </w:rPr>
        <w:fldChar w:fldCharType="end"/>
      </w:r>
    </w:p>
    <w:p w14:paraId="5CB1AE82" w14:textId="36CDF5BA" w:rsidR="00CB10CE" w:rsidRDefault="00CB10CE" w:rsidP="00A2190A">
      <w:pPr>
        <w:spacing w:after="120"/>
        <w:jc w:val="both"/>
        <w:rPr>
          <w:bCs/>
          <w:lang w:val="en-US"/>
        </w:rPr>
      </w:pPr>
      <w:r>
        <w:rPr>
          <w:bCs/>
          <w:lang w:val="en-US"/>
        </w:rPr>
        <w:fldChar w:fldCharType="begin"/>
      </w:r>
      <w:r>
        <w:rPr>
          <w:bCs/>
          <w:lang w:val="en-US"/>
        </w:rPr>
        <w:instrText xml:space="preserve"> REF _Ref534803875 \h  \* MERGEFORMAT </w:instrText>
      </w:r>
      <w:r>
        <w:rPr>
          <w:bCs/>
          <w:lang w:val="en-US"/>
        </w:rPr>
      </w:r>
      <w:r>
        <w:rPr>
          <w:bCs/>
          <w:lang w:val="en-US"/>
        </w:rPr>
        <w:fldChar w:fldCharType="separate"/>
      </w:r>
      <w:r w:rsidR="006D65D7" w:rsidRPr="006D65D7">
        <w:rPr>
          <w:b/>
        </w:rPr>
        <w:t xml:space="preserve">Observation </w:t>
      </w:r>
      <w:r w:rsidR="006D65D7" w:rsidRPr="006D65D7">
        <w:rPr>
          <w:b/>
          <w:noProof/>
        </w:rPr>
        <w:t>10</w:t>
      </w:r>
      <w:r w:rsidR="006D65D7">
        <w:t xml:space="preserve">: </w:t>
      </w:r>
      <w:r w:rsidR="006D65D7" w:rsidRPr="006D65D7">
        <w:t>Signalling solution should be able to work in both DL only and DL/UL scenario</w:t>
      </w:r>
      <w:r>
        <w:rPr>
          <w:bCs/>
          <w:lang w:val="en-US"/>
        </w:rPr>
        <w:fldChar w:fldCharType="end"/>
      </w:r>
    </w:p>
    <w:p w14:paraId="1A954D95" w14:textId="5855C129" w:rsidR="00CB10CE" w:rsidRDefault="00CB10CE" w:rsidP="00A2190A">
      <w:pPr>
        <w:spacing w:after="120"/>
        <w:jc w:val="both"/>
        <w:rPr>
          <w:bCs/>
          <w:lang w:val="en-US"/>
        </w:rPr>
      </w:pPr>
      <w:r>
        <w:rPr>
          <w:bCs/>
          <w:lang w:val="en-US"/>
        </w:rPr>
        <w:lastRenderedPageBreak/>
        <w:fldChar w:fldCharType="begin"/>
      </w:r>
      <w:r>
        <w:rPr>
          <w:bCs/>
          <w:lang w:val="en-US"/>
        </w:rPr>
        <w:instrText xml:space="preserve"> REF _Ref534803890 \h  \* MERGEFORMAT </w:instrText>
      </w:r>
      <w:r>
        <w:rPr>
          <w:bCs/>
          <w:lang w:val="en-US"/>
        </w:rPr>
      </w:r>
      <w:r>
        <w:rPr>
          <w:bCs/>
          <w:lang w:val="en-US"/>
        </w:rPr>
        <w:fldChar w:fldCharType="separate"/>
      </w:r>
      <w:r w:rsidR="006D65D7" w:rsidRPr="006D65D7">
        <w:rPr>
          <w:b/>
        </w:rPr>
        <w:t xml:space="preserve">Observation </w:t>
      </w:r>
      <w:r w:rsidR="006D65D7" w:rsidRPr="006D65D7">
        <w:rPr>
          <w:b/>
          <w:noProof/>
        </w:rPr>
        <w:t>11</w:t>
      </w:r>
      <w:r w:rsidR="006D65D7" w:rsidRPr="008316B7">
        <w:t xml:space="preserve">: </w:t>
      </w:r>
      <w:r w:rsidR="006D65D7" w:rsidRPr="006D65D7">
        <w:t>Dedicated candidate beam specific signalling solutions for SCell BFR are not able to cover all the deployment scenarios i.e. SCell with DL only.</w:t>
      </w:r>
      <w:r>
        <w:rPr>
          <w:bCs/>
          <w:lang w:val="en-US"/>
        </w:rPr>
        <w:fldChar w:fldCharType="end"/>
      </w:r>
    </w:p>
    <w:p w14:paraId="2E836481" w14:textId="431AC7F3" w:rsidR="00DB06D6" w:rsidRDefault="00CB10CE" w:rsidP="00A2190A">
      <w:pPr>
        <w:spacing w:after="120"/>
        <w:jc w:val="both"/>
        <w:rPr>
          <w:bCs/>
          <w:lang w:val="en-US"/>
        </w:rPr>
      </w:pPr>
      <w:r>
        <w:rPr>
          <w:bCs/>
          <w:lang w:val="en-US"/>
        </w:rPr>
        <w:fldChar w:fldCharType="begin"/>
      </w:r>
      <w:r>
        <w:rPr>
          <w:bCs/>
          <w:lang w:val="en-US"/>
        </w:rPr>
        <w:instrText xml:space="preserve"> REF _Ref534803938 \h  \* MERGEFORMAT </w:instrText>
      </w:r>
      <w:r>
        <w:rPr>
          <w:bCs/>
          <w:lang w:val="en-US"/>
        </w:rPr>
      </w:r>
      <w:r>
        <w:rPr>
          <w:bCs/>
          <w:lang w:val="en-US"/>
        </w:rPr>
        <w:fldChar w:fldCharType="separate"/>
      </w:r>
      <w:r w:rsidR="006D65D7" w:rsidRPr="006D65D7">
        <w:rPr>
          <w:b/>
        </w:rPr>
        <w:t xml:space="preserve">Observation </w:t>
      </w:r>
      <w:r w:rsidR="006D65D7" w:rsidRPr="006D65D7">
        <w:rPr>
          <w:b/>
          <w:noProof/>
        </w:rPr>
        <w:t>12</w:t>
      </w:r>
      <w:r w:rsidR="006D65D7">
        <w:t xml:space="preserve">: </w:t>
      </w:r>
      <w:r w:rsidR="006D65D7" w:rsidRPr="006D65D7">
        <w:t>MAC CE based solution provides most flexibility and works in both agreed scenarios, SCell with downlink only and SCell with DL/UL</w:t>
      </w:r>
      <w:r>
        <w:rPr>
          <w:bCs/>
          <w:lang w:val="en-US"/>
        </w:rPr>
        <w:fldChar w:fldCharType="end"/>
      </w:r>
    </w:p>
    <w:p w14:paraId="3EDC220D" w14:textId="7D9A8328" w:rsidR="00CB10CE" w:rsidRDefault="00CB10CE" w:rsidP="00A2190A">
      <w:pPr>
        <w:spacing w:after="120"/>
        <w:jc w:val="both"/>
        <w:rPr>
          <w:bCs/>
          <w:lang w:val="en-US"/>
        </w:rPr>
      </w:pPr>
      <w:r>
        <w:rPr>
          <w:bCs/>
          <w:lang w:val="en-US"/>
        </w:rPr>
        <w:fldChar w:fldCharType="begin"/>
      </w:r>
      <w:r>
        <w:rPr>
          <w:bCs/>
          <w:lang w:val="en-US"/>
        </w:rPr>
        <w:instrText xml:space="preserve"> REF _Ref534803983 \h  \* MERGEFORMAT </w:instrText>
      </w:r>
      <w:r>
        <w:rPr>
          <w:bCs/>
          <w:lang w:val="en-US"/>
        </w:rPr>
      </w:r>
      <w:r>
        <w:rPr>
          <w:bCs/>
          <w:lang w:val="en-US"/>
        </w:rPr>
        <w:fldChar w:fldCharType="separate"/>
      </w:r>
      <w:r w:rsidR="006D65D7" w:rsidRPr="006D65D7">
        <w:rPr>
          <w:b/>
        </w:rPr>
        <w:t xml:space="preserve">Proposal </w:t>
      </w:r>
      <w:r w:rsidR="006D65D7" w:rsidRPr="006D65D7">
        <w:rPr>
          <w:b/>
          <w:noProof/>
        </w:rPr>
        <w:t>16</w:t>
      </w:r>
      <w:r w:rsidR="006D65D7" w:rsidRPr="006D65D7">
        <w:rPr>
          <w:b/>
        </w:rPr>
        <w:t>:</w:t>
      </w:r>
      <w:r w:rsidR="006D65D7">
        <w:t xml:space="preserve"> </w:t>
      </w:r>
      <w:r w:rsidR="006D65D7" w:rsidRPr="006D65D7">
        <w:t>Define SCell BFR signalling solution that works in both agreed scenarios (SCell with downlink only, SCell with DL/UL)</w:t>
      </w:r>
      <w:r>
        <w:rPr>
          <w:bCs/>
          <w:lang w:val="en-US"/>
        </w:rPr>
        <w:fldChar w:fldCharType="end"/>
      </w:r>
    </w:p>
    <w:p w14:paraId="56527DAA" w14:textId="6E89C12C" w:rsidR="00CB10CE" w:rsidRDefault="00CB10CE" w:rsidP="00A2190A">
      <w:pPr>
        <w:spacing w:after="120"/>
        <w:jc w:val="both"/>
        <w:rPr>
          <w:bCs/>
          <w:lang w:val="en-US"/>
        </w:rPr>
      </w:pPr>
      <w:r>
        <w:rPr>
          <w:bCs/>
          <w:lang w:val="en-US"/>
        </w:rPr>
        <w:fldChar w:fldCharType="begin"/>
      </w:r>
      <w:r>
        <w:rPr>
          <w:bCs/>
          <w:lang w:val="en-US"/>
        </w:rPr>
        <w:instrText xml:space="preserve"> REF _Ref525559370 \h  \* MERGEFORMAT </w:instrText>
      </w:r>
      <w:r>
        <w:rPr>
          <w:bCs/>
          <w:lang w:val="en-US"/>
        </w:rPr>
      </w:r>
      <w:r>
        <w:rPr>
          <w:bCs/>
          <w:lang w:val="en-US"/>
        </w:rPr>
        <w:fldChar w:fldCharType="separate"/>
      </w:r>
      <w:r w:rsidR="006D65D7" w:rsidRPr="006D65D7">
        <w:rPr>
          <w:b/>
        </w:rPr>
        <w:t xml:space="preserve">Proposal </w:t>
      </w:r>
      <w:r w:rsidR="006D65D7" w:rsidRPr="006D65D7">
        <w:rPr>
          <w:b/>
          <w:noProof/>
        </w:rPr>
        <w:t>17</w:t>
      </w:r>
      <w:r w:rsidR="006D65D7" w:rsidRPr="008C019C">
        <w:rPr>
          <w:b/>
        </w:rPr>
        <w:t>:</w:t>
      </w:r>
      <w:r w:rsidR="006D65D7" w:rsidRPr="006D65D7">
        <w:t xml:space="preserve"> Define MAC CE based solution for SCell beam failure recovery.</w:t>
      </w:r>
      <w:r>
        <w:rPr>
          <w:bCs/>
          <w:lang w:val="en-US"/>
        </w:rPr>
        <w:fldChar w:fldCharType="end"/>
      </w:r>
    </w:p>
    <w:p w14:paraId="4EEF0ED4" w14:textId="304252E2" w:rsidR="00CB10CE" w:rsidRDefault="00CB10CE" w:rsidP="00A2190A">
      <w:pPr>
        <w:spacing w:after="120"/>
        <w:jc w:val="both"/>
        <w:rPr>
          <w:bCs/>
          <w:lang w:val="en-US"/>
        </w:rPr>
      </w:pPr>
      <w:r>
        <w:rPr>
          <w:bCs/>
          <w:lang w:val="en-US"/>
        </w:rPr>
        <w:fldChar w:fldCharType="begin"/>
      </w:r>
      <w:r>
        <w:rPr>
          <w:bCs/>
          <w:lang w:val="en-US"/>
        </w:rPr>
        <w:instrText xml:space="preserve"> REF _Ref528862515 \h  \* MERGEFORMAT </w:instrText>
      </w:r>
      <w:r>
        <w:rPr>
          <w:bCs/>
          <w:lang w:val="en-US"/>
        </w:rPr>
      </w:r>
      <w:r>
        <w:rPr>
          <w:bCs/>
          <w:lang w:val="en-US"/>
        </w:rPr>
        <w:fldChar w:fldCharType="separate"/>
      </w:r>
      <w:r w:rsidR="006D65D7" w:rsidRPr="006D65D7">
        <w:rPr>
          <w:b/>
        </w:rPr>
        <w:t xml:space="preserve">Proposal </w:t>
      </w:r>
      <w:r w:rsidR="006D65D7" w:rsidRPr="006D65D7">
        <w:rPr>
          <w:b/>
          <w:noProof/>
        </w:rPr>
        <w:t>18</w:t>
      </w:r>
      <w:r w:rsidR="006D65D7" w:rsidRPr="008C019C">
        <w:rPr>
          <w:b/>
        </w:rPr>
        <w:t>:</w:t>
      </w:r>
      <w:r w:rsidR="006D65D7" w:rsidRPr="006D65D7">
        <w:t xml:space="preserve"> Adopt the use of PUCCH (SR) and CBRA for indicating SCell beam failure (i.e. requesting resources for transmitting MAC CE)</w:t>
      </w:r>
      <w:r>
        <w:rPr>
          <w:bCs/>
          <w:lang w:val="en-US"/>
        </w:rPr>
        <w:fldChar w:fldCharType="end"/>
      </w:r>
    </w:p>
    <w:p w14:paraId="7CA480F0" w14:textId="31E434E4" w:rsidR="00CB10CE" w:rsidRDefault="001E421A" w:rsidP="00A2190A">
      <w:pPr>
        <w:spacing w:after="120"/>
        <w:jc w:val="both"/>
        <w:rPr>
          <w:bCs/>
          <w:lang w:val="en-US"/>
        </w:rPr>
      </w:pPr>
      <w:r>
        <w:rPr>
          <w:bCs/>
          <w:lang w:val="en-US"/>
        </w:rPr>
        <w:fldChar w:fldCharType="begin"/>
      </w:r>
      <w:r>
        <w:rPr>
          <w:bCs/>
          <w:lang w:val="en-US"/>
        </w:rPr>
        <w:instrText xml:space="preserve"> REF _Ref534804057 \h  \* MERGEFORMAT </w:instrText>
      </w:r>
      <w:r>
        <w:rPr>
          <w:bCs/>
          <w:lang w:val="en-US"/>
        </w:rPr>
      </w:r>
      <w:r>
        <w:rPr>
          <w:bCs/>
          <w:lang w:val="en-US"/>
        </w:rPr>
        <w:fldChar w:fldCharType="separate"/>
      </w:r>
      <w:r w:rsidR="006D65D7" w:rsidRPr="006D65D7">
        <w:rPr>
          <w:b/>
        </w:rPr>
        <w:t xml:space="preserve">Observation </w:t>
      </w:r>
      <w:r w:rsidR="006D65D7" w:rsidRPr="006D65D7">
        <w:rPr>
          <w:b/>
          <w:noProof/>
        </w:rPr>
        <w:t>13</w:t>
      </w:r>
      <w:r w:rsidR="006D65D7" w:rsidRPr="006D65D7">
        <w:rPr>
          <w:b/>
        </w:rPr>
        <w:t>:</w:t>
      </w:r>
      <w:r w:rsidR="006D65D7">
        <w:t xml:space="preserve"> </w:t>
      </w:r>
      <w:r w:rsidR="006D65D7" w:rsidRPr="006D65D7">
        <w:t>Number of supported SCells, failure detection (including metric) and the BFR request should be determined first, before discussing BFR response.</w:t>
      </w:r>
      <w:r>
        <w:rPr>
          <w:bCs/>
          <w:lang w:val="en-US"/>
        </w:rPr>
        <w:fldChar w:fldCharType="end"/>
      </w:r>
    </w:p>
    <w:p w14:paraId="4218D654" w14:textId="77777777" w:rsidR="001E421A" w:rsidRDefault="001E421A" w:rsidP="00A2190A">
      <w:pPr>
        <w:spacing w:after="120"/>
        <w:jc w:val="both"/>
        <w:rPr>
          <w:bCs/>
          <w:lang w:val="en-US"/>
        </w:rPr>
      </w:pPr>
    </w:p>
    <w:p w14:paraId="5C766BDE" w14:textId="77777777" w:rsidR="00CD7D07" w:rsidRPr="00AA6ACB" w:rsidRDefault="00CD7D07" w:rsidP="00A2190A">
      <w:pPr>
        <w:spacing w:after="120"/>
        <w:jc w:val="both"/>
        <w:rPr>
          <w:u w:val="single"/>
        </w:rPr>
      </w:pPr>
      <w:r w:rsidRPr="00AA6ACB">
        <w:rPr>
          <w:u w:val="single"/>
        </w:rPr>
        <w:t>On inter-beam-interference beam reporting:</w:t>
      </w:r>
    </w:p>
    <w:p w14:paraId="7C32EA61" w14:textId="6777F052" w:rsidR="004B21AC" w:rsidRDefault="00697110" w:rsidP="00A2190A">
      <w:pPr>
        <w:spacing w:after="120"/>
        <w:jc w:val="both"/>
        <w:rPr>
          <w:bCs/>
          <w:lang w:val="en-US"/>
        </w:rPr>
      </w:pPr>
      <w:r>
        <w:rPr>
          <w:bCs/>
          <w:lang w:val="en-US"/>
        </w:rPr>
        <w:fldChar w:fldCharType="begin"/>
      </w:r>
      <w:r>
        <w:rPr>
          <w:bCs/>
          <w:lang w:val="en-US"/>
        </w:rPr>
        <w:instrText xml:space="preserve"> REF _Ref534875523 \h  \* MERGEFORMAT </w:instrText>
      </w:r>
      <w:r>
        <w:rPr>
          <w:bCs/>
          <w:lang w:val="en-US"/>
        </w:rPr>
      </w:r>
      <w:r>
        <w:rPr>
          <w:bCs/>
          <w:lang w:val="en-US"/>
        </w:rPr>
        <w:fldChar w:fldCharType="separate"/>
      </w:r>
      <w:r w:rsidR="006D65D7" w:rsidRPr="006D65D7">
        <w:rPr>
          <w:b/>
        </w:rPr>
        <w:t xml:space="preserve">Observation </w:t>
      </w:r>
      <w:r w:rsidR="006D65D7" w:rsidRPr="006D65D7">
        <w:rPr>
          <w:b/>
          <w:noProof/>
        </w:rPr>
        <w:t>14</w:t>
      </w:r>
      <w:r w:rsidR="006D65D7" w:rsidRPr="006D65D7">
        <w:rPr>
          <w:b/>
        </w:rPr>
        <w:t>:</w:t>
      </w:r>
      <w:r w:rsidR="006D65D7">
        <w:t xml:space="preserve"> </w:t>
      </w:r>
      <w:r w:rsidR="006D65D7" w:rsidRPr="006D65D7">
        <w:rPr>
          <w:i/>
          <w:lang w:val="en-US"/>
        </w:rPr>
        <w:t>L1-SINR captures interference only at antenna port level associated with TX beams and excludes inter-layer-interference (precoding not taken into account) as well as not really being able to reflect interference at a codeword level.</w:t>
      </w:r>
      <w:r>
        <w:rPr>
          <w:bCs/>
          <w:lang w:val="en-US"/>
        </w:rPr>
        <w:fldChar w:fldCharType="end"/>
      </w:r>
    </w:p>
    <w:p w14:paraId="5E206C5B" w14:textId="7F96B5BE" w:rsidR="00697110" w:rsidRDefault="00697110" w:rsidP="00A2190A">
      <w:pPr>
        <w:spacing w:after="120"/>
        <w:jc w:val="both"/>
        <w:rPr>
          <w:bCs/>
          <w:lang w:val="en-US"/>
        </w:rPr>
      </w:pPr>
      <w:r>
        <w:rPr>
          <w:bCs/>
          <w:lang w:val="en-US"/>
        </w:rPr>
        <w:fldChar w:fldCharType="begin"/>
      </w:r>
      <w:r>
        <w:rPr>
          <w:bCs/>
          <w:lang w:val="en-US"/>
        </w:rPr>
        <w:instrText xml:space="preserve"> REF _Ref534875573 \h  \* MERGEFORMAT </w:instrText>
      </w:r>
      <w:r>
        <w:rPr>
          <w:bCs/>
          <w:lang w:val="en-US"/>
        </w:rPr>
      </w:r>
      <w:r>
        <w:rPr>
          <w:bCs/>
          <w:lang w:val="en-US"/>
        </w:rPr>
        <w:fldChar w:fldCharType="separate"/>
      </w:r>
      <w:r w:rsidR="006D65D7" w:rsidRPr="006D65D7">
        <w:rPr>
          <w:b/>
        </w:rPr>
        <w:t xml:space="preserve">Observation </w:t>
      </w:r>
      <w:r w:rsidR="006D65D7" w:rsidRPr="006D65D7">
        <w:rPr>
          <w:b/>
          <w:noProof/>
        </w:rPr>
        <w:t>15</w:t>
      </w:r>
      <w:r w:rsidR="006D65D7" w:rsidRPr="006D65D7">
        <w:rPr>
          <w:b/>
        </w:rPr>
        <w:t>:</w:t>
      </w:r>
      <w:r w:rsidR="006D65D7">
        <w:t xml:space="preserve"> </w:t>
      </w:r>
      <w:r w:rsidR="006D65D7" w:rsidRPr="006D65D7">
        <w:rPr>
          <w:i/>
        </w:rPr>
        <w:t>To obtain CSI information related PMI, CQI and RI, L1-SINR separate CSI acquisition step is required.</w:t>
      </w:r>
      <w:r>
        <w:rPr>
          <w:bCs/>
          <w:lang w:val="en-US"/>
        </w:rPr>
        <w:fldChar w:fldCharType="end"/>
      </w:r>
    </w:p>
    <w:p w14:paraId="1D784FE9" w14:textId="3D4BA729" w:rsidR="00697110" w:rsidRDefault="00697110" w:rsidP="00A2190A">
      <w:pPr>
        <w:spacing w:after="120"/>
        <w:jc w:val="both"/>
        <w:rPr>
          <w:bCs/>
          <w:lang w:val="en-US"/>
        </w:rPr>
      </w:pPr>
      <w:r>
        <w:rPr>
          <w:bCs/>
          <w:lang w:val="en-US"/>
        </w:rPr>
        <w:fldChar w:fldCharType="begin"/>
      </w:r>
      <w:r>
        <w:rPr>
          <w:bCs/>
          <w:lang w:val="en-US"/>
        </w:rPr>
        <w:instrText xml:space="preserve"> REF _Ref534875604 \h  \* MERGEFORMAT </w:instrText>
      </w:r>
      <w:r>
        <w:rPr>
          <w:bCs/>
          <w:lang w:val="en-US"/>
        </w:rPr>
      </w:r>
      <w:r>
        <w:rPr>
          <w:bCs/>
          <w:lang w:val="en-US"/>
        </w:rPr>
        <w:fldChar w:fldCharType="separate"/>
      </w:r>
      <w:r w:rsidR="006D65D7" w:rsidRPr="006D65D7">
        <w:rPr>
          <w:b/>
        </w:rPr>
        <w:t xml:space="preserve">Observation </w:t>
      </w:r>
      <w:r w:rsidR="006D65D7" w:rsidRPr="006D65D7">
        <w:rPr>
          <w:b/>
          <w:noProof/>
        </w:rPr>
        <w:t>16</w:t>
      </w:r>
      <w:r w:rsidR="006D65D7" w:rsidRPr="006D65D7">
        <w:rPr>
          <w:b/>
        </w:rPr>
        <w:t>:</w:t>
      </w:r>
      <w:r w:rsidR="006D65D7">
        <w:t xml:space="preserve"> </w:t>
      </w:r>
      <w:r w:rsidR="006D65D7" w:rsidRPr="006D65D7">
        <w:rPr>
          <w:i/>
          <w:lang w:val="en-US"/>
        </w:rPr>
        <w:t>Rel-15 baseline scheme includes two steps, i.e. L1+RSRP and CSI acquisition.</w:t>
      </w:r>
      <w:r>
        <w:rPr>
          <w:bCs/>
          <w:lang w:val="en-US"/>
        </w:rPr>
        <w:fldChar w:fldCharType="end"/>
      </w:r>
    </w:p>
    <w:p w14:paraId="6DB1FB2B" w14:textId="6F62B62C" w:rsidR="00697110" w:rsidRDefault="00697110" w:rsidP="00A2190A">
      <w:pPr>
        <w:spacing w:after="120"/>
        <w:jc w:val="both"/>
        <w:rPr>
          <w:bCs/>
          <w:lang w:val="en-US"/>
        </w:rPr>
      </w:pPr>
      <w:r>
        <w:rPr>
          <w:bCs/>
          <w:lang w:val="en-US"/>
        </w:rPr>
        <w:fldChar w:fldCharType="begin"/>
      </w:r>
      <w:r>
        <w:rPr>
          <w:bCs/>
          <w:lang w:val="en-US"/>
        </w:rPr>
        <w:instrText xml:space="preserve"> REF _Ref534875613 \h  \* MERGEFORMAT </w:instrText>
      </w:r>
      <w:r>
        <w:rPr>
          <w:bCs/>
          <w:lang w:val="en-US"/>
        </w:rPr>
      </w:r>
      <w:r>
        <w:rPr>
          <w:bCs/>
          <w:lang w:val="en-US"/>
        </w:rPr>
        <w:fldChar w:fldCharType="separate"/>
      </w:r>
      <w:r w:rsidR="006D65D7" w:rsidRPr="006D65D7">
        <w:rPr>
          <w:b/>
        </w:rPr>
        <w:t xml:space="preserve">Observation </w:t>
      </w:r>
      <w:r w:rsidR="006D65D7" w:rsidRPr="006D65D7">
        <w:rPr>
          <w:b/>
          <w:noProof/>
        </w:rPr>
        <w:t>17</w:t>
      </w:r>
      <w:r w:rsidR="006D65D7" w:rsidRPr="006D65D7">
        <w:rPr>
          <w:b/>
        </w:rPr>
        <w:t xml:space="preserve">: </w:t>
      </w:r>
      <w:r w:rsidR="006D65D7" w:rsidRPr="006D65D7">
        <w:rPr>
          <w:i/>
        </w:rPr>
        <w:t>Rel-15</w:t>
      </w:r>
      <w:r w:rsidR="006D65D7" w:rsidRPr="006D65D7">
        <w:t xml:space="preserve"> </w:t>
      </w:r>
      <w:r w:rsidR="006D65D7" w:rsidRPr="006D65D7">
        <w:rPr>
          <w:rFonts w:cs="Arial"/>
          <w:i/>
        </w:rPr>
        <w:t>CSI-ReportConfig can flexibly support different dedicated resource configurations associated with NZP-CSI-RS and CSI-IM resource configs for intra-cell-inter-beam-interference measurements.</w:t>
      </w:r>
      <w:r>
        <w:rPr>
          <w:bCs/>
          <w:lang w:val="en-US"/>
        </w:rPr>
        <w:fldChar w:fldCharType="end"/>
      </w:r>
    </w:p>
    <w:p w14:paraId="1AA612AA" w14:textId="4F2AA4C0" w:rsidR="00697110" w:rsidRDefault="00697110" w:rsidP="00A2190A">
      <w:pPr>
        <w:spacing w:after="120"/>
        <w:jc w:val="both"/>
        <w:rPr>
          <w:bCs/>
          <w:lang w:val="en-US"/>
        </w:rPr>
      </w:pPr>
      <w:r>
        <w:rPr>
          <w:bCs/>
          <w:lang w:val="en-US"/>
        </w:rPr>
        <w:fldChar w:fldCharType="begin"/>
      </w:r>
      <w:r>
        <w:rPr>
          <w:bCs/>
          <w:lang w:val="en-US"/>
        </w:rPr>
        <w:instrText xml:space="preserve"> REF _Ref534875620 \h  \* MERGEFORMAT </w:instrText>
      </w:r>
      <w:r>
        <w:rPr>
          <w:bCs/>
          <w:lang w:val="en-US"/>
        </w:rPr>
      </w:r>
      <w:r>
        <w:rPr>
          <w:bCs/>
          <w:lang w:val="en-US"/>
        </w:rPr>
        <w:fldChar w:fldCharType="separate"/>
      </w:r>
      <w:r w:rsidR="006D65D7" w:rsidRPr="006D65D7">
        <w:rPr>
          <w:b/>
        </w:rPr>
        <w:t xml:space="preserve">Observation </w:t>
      </w:r>
      <w:r w:rsidR="006D65D7" w:rsidRPr="006D65D7">
        <w:rPr>
          <w:b/>
          <w:noProof/>
        </w:rPr>
        <w:t>18</w:t>
      </w:r>
      <w:r w:rsidR="006D65D7" w:rsidRPr="006D65D7">
        <w:rPr>
          <w:b/>
        </w:rPr>
        <w:t>:</w:t>
      </w:r>
      <w:r w:rsidR="006D65D7">
        <w:t xml:space="preserve"> </w:t>
      </w:r>
      <w:r w:rsidR="006D65D7" w:rsidRPr="006D65D7">
        <w:rPr>
          <w:i/>
        </w:rPr>
        <w:t xml:space="preserve">To </w:t>
      </w:r>
      <w:r w:rsidR="006D65D7" w:rsidRPr="006D65D7">
        <w:rPr>
          <w:rFonts w:cs="Arial"/>
          <w:i/>
        </w:rPr>
        <w:t>enhance CSI-ReportConfig support for inter-cell-inter-beam interference measurements with dedicated measurement resources, it would be beneficial to define CSI-RS-Resource-Mobility as CSI-Resource Config, in addition to NZP-CSI-RS and CSI-IM resources.</w:t>
      </w:r>
      <w:r>
        <w:rPr>
          <w:bCs/>
          <w:lang w:val="en-US"/>
        </w:rPr>
        <w:fldChar w:fldCharType="end"/>
      </w:r>
    </w:p>
    <w:p w14:paraId="47E7EA3F" w14:textId="48923051" w:rsidR="00697110" w:rsidRDefault="00697110" w:rsidP="00A2190A">
      <w:pPr>
        <w:spacing w:after="120"/>
        <w:jc w:val="both"/>
        <w:rPr>
          <w:bCs/>
          <w:lang w:val="en-US"/>
        </w:rPr>
      </w:pPr>
      <w:r>
        <w:rPr>
          <w:bCs/>
          <w:lang w:val="en-US"/>
        </w:rPr>
        <w:fldChar w:fldCharType="begin"/>
      </w:r>
      <w:r>
        <w:rPr>
          <w:bCs/>
          <w:lang w:val="en-US"/>
        </w:rPr>
        <w:instrText xml:space="preserve"> REF _Ref534875629 \h  \* MERGEFORMAT </w:instrText>
      </w:r>
      <w:r>
        <w:rPr>
          <w:bCs/>
          <w:lang w:val="en-US"/>
        </w:rPr>
      </w:r>
      <w:r>
        <w:rPr>
          <w:bCs/>
          <w:lang w:val="en-US"/>
        </w:rPr>
        <w:fldChar w:fldCharType="separate"/>
      </w:r>
      <w:r w:rsidR="006D65D7" w:rsidRPr="006D65D7">
        <w:rPr>
          <w:b/>
        </w:rPr>
        <w:t xml:space="preserve">Observation </w:t>
      </w:r>
      <w:r w:rsidR="006D65D7" w:rsidRPr="006D65D7">
        <w:rPr>
          <w:b/>
          <w:noProof/>
        </w:rPr>
        <w:t>19</w:t>
      </w:r>
      <w:r w:rsidR="006D65D7" w:rsidRPr="006D65D7">
        <w:rPr>
          <w:b/>
        </w:rPr>
        <w:t>:</w:t>
      </w:r>
      <w:r w:rsidR="006D65D7">
        <w:t xml:space="preserve"> </w:t>
      </w:r>
      <w:r w:rsidR="006D65D7" w:rsidRPr="006D65D7">
        <w:rPr>
          <w:i/>
        </w:rPr>
        <w:t>Inter-cell-inter-beam-interference</w:t>
      </w:r>
      <w:r w:rsidR="006D65D7" w:rsidRPr="006D65D7">
        <w:rPr>
          <w:rFonts w:cs="Arial"/>
          <w:i/>
          <w:shd w:val="clear" w:color="auto" w:fill="FFFFFF"/>
        </w:rPr>
        <w:t xml:space="preserve"> measurements can be enabled by using both SS-SINR and CSI-SINR as defined in TS 38.215.</w:t>
      </w:r>
      <w:r>
        <w:rPr>
          <w:bCs/>
          <w:lang w:val="en-US"/>
        </w:rPr>
        <w:fldChar w:fldCharType="end"/>
      </w:r>
    </w:p>
    <w:p w14:paraId="04550214" w14:textId="214BD25D" w:rsidR="00697110" w:rsidRDefault="00697110" w:rsidP="00A2190A">
      <w:pPr>
        <w:spacing w:after="120"/>
        <w:jc w:val="both"/>
        <w:rPr>
          <w:bCs/>
          <w:lang w:val="en-US"/>
        </w:rPr>
      </w:pPr>
      <w:r>
        <w:rPr>
          <w:bCs/>
          <w:lang w:val="en-US"/>
        </w:rPr>
        <w:fldChar w:fldCharType="begin"/>
      </w:r>
      <w:r>
        <w:rPr>
          <w:bCs/>
          <w:lang w:val="en-US"/>
        </w:rPr>
        <w:instrText xml:space="preserve"> REF _Ref534875638 \h  \* MERGEFORMAT </w:instrText>
      </w:r>
      <w:r>
        <w:rPr>
          <w:bCs/>
          <w:lang w:val="en-US"/>
        </w:rPr>
      </w:r>
      <w:r>
        <w:rPr>
          <w:bCs/>
          <w:lang w:val="en-US"/>
        </w:rPr>
        <w:fldChar w:fldCharType="separate"/>
      </w:r>
      <w:r w:rsidR="006D65D7" w:rsidRPr="006D65D7">
        <w:rPr>
          <w:b/>
        </w:rPr>
        <w:t xml:space="preserve">Observation </w:t>
      </w:r>
      <w:r w:rsidR="006D65D7" w:rsidRPr="006D65D7">
        <w:rPr>
          <w:b/>
          <w:noProof/>
        </w:rPr>
        <w:t>20</w:t>
      </w:r>
      <w:r w:rsidR="006D65D7" w:rsidRPr="006D65D7">
        <w:rPr>
          <w:b/>
        </w:rPr>
        <w:t>:</w:t>
      </w:r>
      <w:r w:rsidR="006D65D7">
        <w:t xml:space="preserve"> </w:t>
      </w:r>
      <w:r w:rsidR="006D65D7" w:rsidRPr="006D65D7">
        <w:rPr>
          <w:i/>
          <w:lang w:val="en-US"/>
        </w:rPr>
        <w:t>L1-RSRP based DL TX beam identification metric outperforms L1-SINR.</w:t>
      </w:r>
      <w:r>
        <w:rPr>
          <w:bCs/>
          <w:lang w:val="en-US"/>
        </w:rPr>
        <w:fldChar w:fldCharType="end"/>
      </w:r>
    </w:p>
    <w:p w14:paraId="18771744" w14:textId="6848B769" w:rsidR="00697110" w:rsidRDefault="00697110" w:rsidP="00A2190A">
      <w:pPr>
        <w:spacing w:after="120"/>
        <w:jc w:val="both"/>
        <w:rPr>
          <w:bCs/>
          <w:lang w:val="en-US"/>
        </w:rPr>
      </w:pPr>
      <w:r>
        <w:rPr>
          <w:bCs/>
          <w:lang w:val="en-US"/>
        </w:rPr>
        <w:fldChar w:fldCharType="begin"/>
      </w:r>
      <w:r>
        <w:rPr>
          <w:bCs/>
          <w:lang w:val="en-US"/>
        </w:rPr>
        <w:instrText xml:space="preserve"> REF _Ref534875747 \h  \* MERGEFORMAT </w:instrText>
      </w:r>
      <w:r>
        <w:rPr>
          <w:bCs/>
          <w:lang w:val="en-US"/>
        </w:rPr>
      </w:r>
      <w:r>
        <w:rPr>
          <w:bCs/>
          <w:lang w:val="en-US"/>
        </w:rPr>
        <w:fldChar w:fldCharType="separate"/>
      </w:r>
      <w:r w:rsidR="006D65D7" w:rsidRPr="006D65D7">
        <w:rPr>
          <w:b/>
        </w:rPr>
        <w:t xml:space="preserve">Proposal </w:t>
      </w:r>
      <w:r w:rsidR="006D65D7" w:rsidRPr="006D65D7">
        <w:rPr>
          <w:b/>
          <w:noProof/>
        </w:rPr>
        <w:t>19</w:t>
      </w:r>
      <w:r w:rsidR="006D65D7" w:rsidRPr="006D65D7">
        <w:rPr>
          <w:b/>
        </w:rPr>
        <w:t>:</w:t>
      </w:r>
      <w:r w:rsidR="006D65D7">
        <w:t xml:space="preserve"> </w:t>
      </w:r>
      <w:r w:rsidR="006D65D7" w:rsidRPr="006D65D7">
        <w:rPr>
          <w:rFonts w:eastAsiaTheme="minorEastAsia"/>
          <w:i/>
          <w:iCs/>
          <w:lang w:val="en-US"/>
        </w:rPr>
        <w:t>Use Rel-15 CSI-ReportConfig framework for intra-cell-inter-beam-interference measurement and reporting with dedicated resources, i.e. NZP-CSI-RS and CSI-IM</w:t>
      </w:r>
      <w:r w:rsidR="006D65D7">
        <w:rPr>
          <w:rFonts w:eastAsiaTheme="minorEastAsia"/>
          <w:b/>
          <w:i/>
          <w:iCs/>
          <w:lang w:val="en-US"/>
        </w:rPr>
        <w:t>.</w:t>
      </w:r>
      <w:r>
        <w:rPr>
          <w:bCs/>
          <w:lang w:val="en-US"/>
        </w:rPr>
        <w:fldChar w:fldCharType="end"/>
      </w:r>
    </w:p>
    <w:p w14:paraId="2438298D" w14:textId="5329FD09" w:rsidR="00697110" w:rsidRDefault="00697110" w:rsidP="00A2190A">
      <w:pPr>
        <w:spacing w:after="120"/>
        <w:jc w:val="both"/>
        <w:rPr>
          <w:bCs/>
          <w:lang w:val="en-US"/>
        </w:rPr>
      </w:pPr>
      <w:r>
        <w:rPr>
          <w:bCs/>
          <w:lang w:val="en-US"/>
        </w:rPr>
        <w:fldChar w:fldCharType="begin"/>
      </w:r>
      <w:r>
        <w:rPr>
          <w:bCs/>
          <w:lang w:val="en-US"/>
        </w:rPr>
        <w:instrText xml:space="preserve"> REF _Ref534875754 \h  \* MERGEFORMAT </w:instrText>
      </w:r>
      <w:r>
        <w:rPr>
          <w:bCs/>
          <w:lang w:val="en-US"/>
        </w:rPr>
      </w:r>
      <w:r>
        <w:rPr>
          <w:bCs/>
          <w:lang w:val="en-US"/>
        </w:rPr>
        <w:fldChar w:fldCharType="separate"/>
      </w:r>
      <w:r w:rsidR="006D65D7" w:rsidRPr="006D65D7">
        <w:rPr>
          <w:b/>
        </w:rPr>
        <w:t xml:space="preserve">Proposal </w:t>
      </w:r>
      <w:r w:rsidR="006D65D7" w:rsidRPr="006D65D7">
        <w:rPr>
          <w:b/>
          <w:noProof/>
        </w:rPr>
        <w:t>20</w:t>
      </w:r>
      <w:r w:rsidR="006D65D7" w:rsidRPr="006D65D7">
        <w:rPr>
          <w:b/>
        </w:rPr>
        <w:t>:</w:t>
      </w:r>
      <w:r w:rsidR="006D65D7">
        <w:t xml:space="preserve"> </w:t>
      </w:r>
      <w:r w:rsidR="006D65D7" w:rsidRPr="006D65D7">
        <w:rPr>
          <w:rFonts w:eastAsiaTheme="minorEastAsia"/>
          <w:i/>
          <w:iCs/>
          <w:lang w:val="en-US"/>
        </w:rPr>
        <w:t xml:space="preserve">To enable inter-cell-inter-beam-interference measurement and reporting in Rel-16 also with CSI-ReportConfig, </w:t>
      </w:r>
      <w:r w:rsidR="006D65D7" w:rsidRPr="006D65D7">
        <w:rPr>
          <w:rFonts w:cs="Arial"/>
          <w:i/>
        </w:rPr>
        <w:t>define CSI-RS-Resource-Mobility as CSI-ResourceConfig</w:t>
      </w:r>
      <w:r w:rsidR="006D65D7" w:rsidRPr="006D65D7">
        <w:rPr>
          <w:rFonts w:eastAsiaTheme="minorEastAsia"/>
          <w:i/>
          <w:iCs/>
          <w:lang w:val="en-US"/>
        </w:rPr>
        <w:t>, in addition to NZP-CSI-RS and CSI-IM resources</w:t>
      </w:r>
      <w:r w:rsidR="006D65D7" w:rsidRPr="006D65D7">
        <w:rPr>
          <w:rFonts w:cs="Arial"/>
          <w:i/>
        </w:rPr>
        <w:t>.</w:t>
      </w:r>
      <w:r>
        <w:rPr>
          <w:bCs/>
          <w:lang w:val="en-US"/>
        </w:rPr>
        <w:fldChar w:fldCharType="end"/>
      </w:r>
    </w:p>
    <w:p w14:paraId="5CA04F11" w14:textId="2A685C99" w:rsidR="00697110" w:rsidRDefault="00697110" w:rsidP="00A2190A">
      <w:pPr>
        <w:spacing w:after="120"/>
        <w:jc w:val="both"/>
        <w:rPr>
          <w:bCs/>
          <w:lang w:val="en-US"/>
        </w:rPr>
      </w:pPr>
      <w:r>
        <w:rPr>
          <w:bCs/>
          <w:lang w:val="en-US"/>
        </w:rPr>
        <w:fldChar w:fldCharType="begin"/>
      </w:r>
      <w:r>
        <w:rPr>
          <w:bCs/>
          <w:lang w:val="en-US"/>
        </w:rPr>
        <w:instrText xml:space="preserve"> REF _Ref534875766 \h  \* MERGEFORMAT </w:instrText>
      </w:r>
      <w:r>
        <w:rPr>
          <w:bCs/>
          <w:lang w:val="en-US"/>
        </w:rPr>
      </w:r>
      <w:r>
        <w:rPr>
          <w:bCs/>
          <w:lang w:val="en-US"/>
        </w:rPr>
        <w:fldChar w:fldCharType="separate"/>
      </w:r>
      <w:r w:rsidR="007F0741" w:rsidRPr="007F0741">
        <w:rPr>
          <w:b/>
        </w:rPr>
        <w:t xml:space="preserve">Proposal </w:t>
      </w:r>
      <w:r w:rsidR="007F0741" w:rsidRPr="007F0741">
        <w:rPr>
          <w:b/>
          <w:noProof/>
        </w:rPr>
        <w:t>21</w:t>
      </w:r>
      <w:r w:rsidR="007F0741" w:rsidRPr="007F0741">
        <w:rPr>
          <w:b/>
        </w:rPr>
        <w:t>:</w:t>
      </w:r>
      <w:r w:rsidR="007F0741">
        <w:t xml:space="preserve"> </w:t>
      </w:r>
      <w:r w:rsidR="007F0741" w:rsidRPr="00B3038A">
        <w:rPr>
          <w:i/>
        </w:rPr>
        <w:t>Support both NZP-CSI-RS</w:t>
      </w:r>
      <w:r w:rsidR="007F0741" w:rsidRPr="007F0741">
        <w:rPr>
          <w:i/>
        </w:rPr>
        <w:t xml:space="preserve">, </w:t>
      </w:r>
      <w:r w:rsidR="007F0741" w:rsidRPr="00B3038A">
        <w:rPr>
          <w:i/>
        </w:rPr>
        <w:t xml:space="preserve">CSI-IM resources </w:t>
      </w:r>
      <w:r w:rsidR="007F0741" w:rsidRPr="007F0741">
        <w:rPr>
          <w:i/>
        </w:rPr>
        <w:t>and CSI-RS resources for mobility</w:t>
      </w:r>
      <w:r w:rsidR="007F0741">
        <w:rPr>
          <w:b/>
          <w:i/>
        </w:rPr>
        <w:t xml:space="preserve"> </w:t>
      </w:r>
      <w:r w:rsidR="007F0741" w:rsidRPr="00B3038A">
        <w:rPr>
          <w:i/>
        </w:rPr>
        <w:t>for Rel-16 inter-beam-interference measurements.</w:t>
      </w:r>
      <w:r>
        <w:rPr>
          <w:bCs/>
          <w:lang w:val="en-US"/>
        </w:rPr>
        <w:fldChar w:fldCharType="end"/>
      </w:r>
    </w:p>
    <w:p w14:paraId="0B86673A" w14:textId="1242384A" w:rsidR="00697110" w:rsidRPr="00046AEB" w:rsidRDefault="00697110" w:rsidP="00A2190A">
      <w:pPr>
        <w:spacing w:after="120"/>
        <w:jc w:val="both"/>
        <w:rPr>
          <w:bCs/>
          <w:lang w:val="en-US"/>
        </w:rPr>
      </w:pPr>
      <w:r>
        <w:rPr>
          <w:bCs/>
          <w:lang w:val="en-US"/>
        </w:rPr>
        <w:fldChar w:fldCharType="begin"/>
      </w:r>
      <w:r>
        <w:rPr>
          <w:bCs/>
          <w:lang w:val="en-US"/>
        </w:rPr>
        <w:instrText xml:space="preserve"> REF _Ref534875772 \h  \* MERGEFORMAT </w:instrText>
      </w:r>
      <w:r>
        <w:rPr>
          <w:bCs/>
          <w:lang w:val="en-US"/>
        </w:rPr>
      </w:r>
      <w:r>
        <w:rPr>
          <w:bCs/>
          <w:lang w:val="en-US"/>
        </w:rPr>
        <w:fldChar w:fldCharType="separate"/>
      </w:r>
      <w:r w:rsidR="006D65D7" w:rsidRPr="006D65D7">
        <w:rPr>
          <w:b/>
        </w:rPr>
        <w:t xml:space="preserve">Proposal </w:t>
      </w:r>
      <w:r w:rsidR="006D65D7" w:rsidRPr="006D65D7">
        <w:rPr>
          <w:b/>
          <w:noProof/>
        </w:rPr>
        <w:t>22</w:t>
      </w:r>
      <w:r w:rsidR="006D65D7" w:rsidRPr="006D65D7">
        <w:rPr>
          <w:b/>
        </w:rPr>
        <w:t>:</w:t>
      </w:r>
      <w:r w:rsidR="006D65D7">
        <w:t xml:space="preserve"> </w:t>
      </w:r>
      <w:r w:rsidR="006D65D7" w:rsidRPr="006D65D7">
        <w:rPr>
          <w:i/>
        </w:rPr>
        <w:t>Support both Alt-1 (</w:t>
      </w:r>
      <w:r w:rsidR="006D65D7" w:rsidRPr="006D65D7">
        <w:rPr>
          <w:i/>
          <w:lang w:val="en-US"/>
        </w:rPr>
        <w:t>Dedicated resource(s) for interference measurement</w:t>
      </w:r>
      <w:r w:rsidR="006D65D7" w:rsidRPr="006D65D7">
        <w:rPr>
          <w:i/>
        </w:rPr>
        <w:t xml:space="preserve">) and Alt-2 (The </w:t>
      </w:r>
      <w:r w:rsidR="006D65D7" w:rsidRPr="006D65D7">
        <w:rPr>
          <w:i/>
          <w:lang w:val="en-US"/>
        </w:rPr>
        <w:t>same reference signal as signal part as specified in 38.215</w:t>
      </w:r>
      <w:r w:rsidR="006D65D7" w:rsidRPr="006D65D7">
        <w:rPr>
          <w:i/>
        </w:rPr>
        <w:t>).</w:t>
      </w:r>
      <w:r>
        <w:rPr>
          <w:bCs/>
          <w:lang w:val="en-US"/>
        </w:rPr>
        <w:fldChar w:fldCharType="end"/>
      </w:r>
    </w:p>
    <w:p w14:paraId="163B5453" w14:textId="77777777" w:rsidR="0034111C" w:rsidRPr="00A51522" w:rsidRDefault="007825F0" w:rsidP="007825F0">
      <w:pPr>
        <w:pStyle w:val="Heading1"/>
      </w:pPr>
      <w:r w:rsidRPr="00A51522">
        <w:t xml:space="preserve"> </w:t>
      </w:r>
      <w:r w:rsidR="0034111C" w:rsidRPr="00A51522">
        <w:t>References</w:t>
      </w:r>
      <w:r w:rsidR="00A2459D" w:rsidRPr="00A51522">
        <w:t xml:space="preserve"> </w:t>
      </w:r>
    </w:p>
    <w:p w14:paraId="7D1EABBF" w14:textId="77777777" w:rsidR="00782625" w:rsidRDefault="004D4A6E" w:rsidP="004D4A6E">
      <w:pPr>
        <w:numPr>
          <w:ilvl w:val="0"/>
          <w:numId w:val="1"/>
        </w:numPr>
      </w:pPr>
      <w:bookmarkStart w:id="51" w:name="_Ref525556233"/>
      <w:r w:rsidRPr="004D4A6E">
        <w:rPr>
          <w:lang w:eastAsia="zh-CN"/>
        </w:rPr>
        <w:t>RP-181453</w:t>
      </w:r>
      <w:r w:rsidR="00782625" w:rsidRPr="000D36CE">
        <w:rPr>
          <w:lang w:eastAsia="zh-CN"/>
        </w:rPr>
        <w:t>, “</w:t>
      </w:r>
      <w:r w:rsidRPr="004D4A6E">
        <w:rPr>
          <w:lang w:eastAsia="zh-CN"/>
        </w:rPr>
        <w:t>New Draft WI proposal on NR MIMO enhancements</w:t>
      </w:r>
      <w:r w:rsidR="00782625" w:rsidRPr="000D36CE">
        <w:rPr>
          <w:bCs/>
        </w:rPr>
        <w:t>”,</w:t>
      </w:r>
      <w:r w:rsidR="00782625" w:rsidRPr="000D36CE">
        <w:rPr>
          <w:b/>
          <w:bCs/>
        </w:rPr>
        <w:t xml:space="preserve"> </w:t>
      </w:r>
      <w:r>
        <w:rPr>
          <w:lang w:eastAsia="zh-CN"/>
        </w:rPr>
        <w:t>Samsung</w:t>
      </w:r>
      <w:bookmarkEnd w:id="51"/>
    </w:p>
    <w:p w14:paraId="1CAFB60D" w14:textId="77777777" w:rsidR="003068A5" w:rsidRDefault="003068A5" w:rsidP="003068A5">
      <w:pPr>
        <w:numPr>
          <w:ilvl w:val="0"/>
          <w:numId w:val="1"/>
        </w:numPr>
      </w:pPr>
      <w:bookmarkStart w:id="52" w:name="_Ref525556260"/>
      <w:r w:rsidRPr="003068A5">
        <w:t>RP-182067</w:t>
      </w:r>
      <w:r>
        <w:t>, “</w:t>
      </w:r>
      <w:r w:rsidRPr="003068A5">
        <w:t>Revised WID: Enhancements on MIMO for NR</w:t>
      </w:r>
      <w:r>
        <w:t>”, Samsung</w:t>
      </w:r>
      <w:bookmarkEnd w:id="52"/>
    </w:p>
    <w:p w14:paraId="178A111D" w14:textId="6597EC24" w:rsidR="002B2D02" w:rsidRDefault="0084183C" w:rsidP="00CC4BCB">
      <w:pPr>
        <w:numPr>
          <w:ilvl w:val="0"/>
          <w:numId w:val="1"/>
        </w:numPr>
      </w:pPr>
      <w:bookmarkStart w:id="53" w:name="_Ref525561746"/>
      <w:r>
        <w:lastRenderedPageBreak/>
        <w:t>R1-1807190, “Discussion on DL and UL beam tracking”, Nokia, Nokia Shanghai Bell</w:t>
      </w:r>
      <w:bookmarkEnd w:id="53"/>
    </w:p>
    <w:p w14:paraId="104B051C" w14:textId="2B3135CF" w:rsidR="003618E7" w:rsidRDefault="003618E7" w:rsidP="00CC4BCB">
      <w:pPr>
        <w:numPr>
          <w:ilvl w:val="0"/>
          <w:numId w:val="1"/>
        </w:numPr>
      </w:pPr>
      <w:r>
        <w:t>R1-</w:t>
      </w:r>
      <w:r w:rsidR="00EF374E">
        <w:t>1814122, “Updated feature lead summary of Enhancements on Multi-beam Operations, “ LG Electronics</w:t>
      </w:r>
    </w:p>
    <w:p w14:paraId="26BF56D6" w14:textId="77777777" w:rsidR="002B2D02" w:rsidRDefault="002B2D02" w:rsidP="002B2D02">
      <w:pPr>
        <w:pStyle w:val="Heading1"/>
      </w:pPr>
      <w:r>
        <w:t xml:space="preserve">Annex A. Text Proposal for 38.331 </w:t>
      </w:r>
    </w:p>
    <w:p w14:paraId="1573064B" w14:textId="77777777" w:rsidR="002B2D02" w:rsidRPr="00831EF6" w:rsidRDefault="002B2D02" w:rsidP="002B2D02">
      <w:pPr>
        <w:spacing w:after="0"/>
        <w:jc w:val="both"/>
        <w:rPr>
          <w:rFonts w:eastAsia="Symbol"/>
          <w:lang w:eastAsia="ko-KR"/>
        </w:rPr>
      </w:pPr>
      <w:r w:rsidRPr="00831EF6">
        <w:rPr>
          <w:rFonts w:eastAsia="Symbol"/>
          <w:lang w:eastAsia="ko-KR"/>
        </w:rPr>
        <w:t>==========================Text proposal starts===============================</w:t>
      </w:r>
    </w:p>
    <w:p w14:paraId="78C527B6" w14:textId="77777777" w:rsidR="002B2D02" w:rsidRDefault="002B2D02" w:rsidP="000E476F">
      <w:pPr>
        <w:pStyle w:val="Caption"/>
      </w:pPr>
      <w:r w:rsidRPr="00ED22FE">
        <w:t>TCI-State</w:t>
      </w:r>
    </w:p>
    <w:p w14:paraId="3E91615C" w14:textId="77777777" w:rsidR="002B2D02" w:rsidRDefault="002B2D02" w:rsidP="002B2D02">
      <w:pPr>
        <w:pStyle w:val="PL"/>
        <w:rPr>
          <w:color w:val="808080"/>
        </w:rPr>
      </w:pPr>
      <w:r w:rsidRPr="00ED22FE">
        <w:rPr>
          <w:color w:val="808080"/>
        </w:rPr>
        <w:t>-- ASN1START</w:t>
      </w:r>
    </w:p>
    <w:p w14:paraId="6A50E428" w14:textId="77777777" w:rsidR="002B2D02" w:rsidRDefault="002B2D02" w:rsidP="002B2D02">
      <w:pPr>
        <w:pStyle w:val="PL"/>
        <w:rPr>
          <w:color w:val="808080"/>
        </w:rPr>
      </w:pPr>
      <w:r>
        <w:rPr>
          <w:color w:val="808080"/>
        </w:rPr>
        <w:t>-- TAG-TCI-STATE-START</w:t>
      </w:r>
    </w:p>
    <w:p w14:paraId="3C4DB54A" w14:textId="77777777" w:rsidR="002B2D02" w:rsidRPr="00D02B97" w:rsidRDefault="002B2D02" w:rsidP="002B2D02">
      <w:pPr>
        <w:pStyle w:val="PL"/>
        <w:rPr>
          <w:color w:val="808080"/>
        </w:rPr>
      </w:pPr>
    </w:p>
    <w:p w14:paraId="0C309ACC" w14:textId="77777777" w:rsidR="002B2D02" w:rsidRDefault="002B2D02" w:rsidP="002B2D02">
      <w:pPr>
        <w:pStyle w:val="PL"/>
      </w:pPr>
      <w:r>
        <w:t xml:space="preserve">TCI-State ::= </w:t>
      </w:r>
      <w:r>
        <w:tab/>
      </w:r>
      <w:r>
        <w:tab/>
      </w:r>
      <w:r>
        <w:tab/>
      </w:r>
      <w:r>
        <w:tab/>
      </w:r>
      <w:r w:rsidRPr="00D02B97">
        <w:rPr>
          <w:color w:val="993366"/>
        </w:rPr>
        <w:t>SEQUENCE</w:t>
      </w:r>
      <w:r>
        <w:t xml:space="preserve"> {</w:t>
      </w:r>
    </w:p>
    <w:p w14:paraId="3FAF3F74" w14:textId="77777777" w:rsidR="002B2D02" w:rsidRDefault="002B2D02" w:rsidP="002B2D02">
      <w:pPr>
        <w:pStyle w:val="PL"/>
      </w:pPr>
      <w:r>
        <w:tab/>
        <w:t>tci-StateId</w:t>
      </w:r>
      <w:r>
        <w:tab/>
      </w:r>
      <w:r>
        <w:tab/>
      </w:r>
      <w:r>
        <w:tab/>
      </w:r>
      <w:r>
        <w:tab/>
      </w:r>
      <w:r>
        <w:tab/>
        <w:t>TCI-StateId,</w:t>
      </w:r>
    </w:p>
    <w:p w14:paraId="41221996" w14:textId="77777777" w:rsidR="002B2D02" w:rsidRDefault="002B2D02" w:rsidP="002B2D02">
      <w:pPr>
        <w:pStyle w:val="PL"/>
      </w:pPr>
      <w:r>
        <w:tab/>
        <w:t>qcl-Type1</w:t>
      </w:r>
      <w:r>
        <w:tab/>
      </w:r>
      <w:r>
        <w:tab/>
      </w:r>
      <w:r>
        <w:tab/>
      </w:r>
      <w:r>
        <w:tab/>
      </w:r>
      <w:r>
        <w:tab/>
        <w:t>QCL-Info,</w:t>
      </w:r>
    </w:p>
    <w:p w14:paraId="543C5E2A" w14:textId="77777777" w:rsidR="002B2D02" w:rsidRDefault="002B2D02" w:rsidP="002B2D02">
      <w:pPr>
        <w:pStyle w:val="PL"/>
      </w:pPr>
      <w:r>
        <w:tab/>
        <w:t>qcl-Type2</w:t>
      </w:r>
      <w:r>
        <w:tab/>
      </w:r>
      <w:r>
        <w:tab/>
      </w:r>
      <w:r>
        <w:tab/>
      </w:r>
      <w:r>
        <w:tab/>
      </w:r>
      <w:r>
        <w:tab/>
      </w:r>
      <w:r w:rsidRPr="00927EB8">
        <w:t>QCL-Info</w:t>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2AF566D2" w14:textId="77777777" w:rsidR="002B2D02" w:rsidRDefault="002B2D02" w:rsidP="002B2D02">
      <w:pPr>
        <w:pStyle w:val="PL"/>
      </w:pPr>
      <w:r>
        <w:t>}</w:t>
      </w:r>
    </w:p>
    <w:p w14:paraId="23765FE8" w14:textId="77777777" w:rsidR="002B2D02" w:rsidRDefault="002B2D02" w:rsidP="002B2D02">
      <w:pPr>
        <w:pStyle w:val="PL"/>
      </w:pPr>
    </w:p>
    <w:p w14:paraId="0F4A040D" w14:textId="77777777" w:rsidR="002B2D02" w:rsidRDefault="002B2D02" w:rsidP="002B2D02">
      <w:pPr>
        <w:pStyle w:val="PL"/>
      </w:pPr>
      <w:r w:rsidRPr="00F67CC8">
        <w:t>TCI-St</w:t>
      </w:r>
      <w:r>
        <w:t>ate</w:t>
      </w:r>
      <w:r w:rsidRPr="00F67CC8">
        <w:t>Id ::=</w:t>
      </w:r>
      <w:r w:rsidRPr="00F67CC8">
        <w:tab/>
      </w:r>
      <w:r w:rsidRPr="00F67CC8">
        <w:tab/>
      </w:r>
      <w:r w:rsidRPr="00F67CC8">
        <w:tab/>
      </w:r>
      <w:r w:rsidRPr="00F67CC8">
        <w:tab/>
      </w:r>
      <w:r w:rsidRPr="00F67CC8">
        <w:rPr>
          <w:color w:val="993366"/>
        </w:rPr>
        <w:t>INTEGER</w:t>
      </w:r>
      <w:r w:rsidRPr="00F67CC8">
        <w:t xml:space="preserve"> (0..ffsValue)</w:t>
      </w:r>
    </w:p>
    <w:p w14:paraId="258A261D" w14:textId="77777777" w:rsidR="002B2D02" w:rsidRDefault="002B2D02" w:rsidP="002B2D02">
      <w:pPr>
        <w:pStyle w:val="PL"/>
      </w:pPr>
    </w:p>
    <w:p w14:paraId="3FE4F3A3" w14:textId="77777777" w:rsidR="002B2D02" w:rsidRDefault="002B2D02" w:rsidP="002B2D02">
      <w:pPr>
        <w:pStyle w:val="PL"/>
      </w:pPr>
      <w:r>
        <w:t>QCL-Info ::=</w:t>
      </w:r>
      <w:r>
        <w:tab/>
      </w:r>
      <w:r>
        <w:tab/>
      </w:r>
      <w:r>
        <w:tab/>
      </w:r>
      <w:r>
        <w:tab/>
        <w:t>SEQUENCE {</w:t>
      </w:r>
    </w:p>
    <w:p w14:paraId="4D638A88" w14:textId="77777777" w:rsidR="002B2D02" w:rsidRDefault="002B2D02" w:rsidP="002B2D02">
      <w:pPr>
        <w:pStyle w:val="PL"/>
      </w:pPr>
      <w:r>
        <w:tab/>
        <w:t>referenceSignal</w:t>
      </w:r>
      <w:r>
        <w:tab/>
      </w:r>
      <w:r>
        <w:tab/>
      </w:r>
      <w:r>
        <w:tab/>
      </w:r>
      <w:r>
        <w:tab/>
        <w:t>CHOICE {</w:t>
      </w:r>
    </w:p>
    <w:p w14:paraId="7EC666D5" w14:textId="77777777" w:rsidR="002B2D02" w:rsidRDefault="002B2D02" w:rsidP="002B2D02">
      <w:pPr>
        <w:pStyle w:val="PL"/>
      </w:pPr>
      <w:r>
        <w:tab/>
      </w:r>
      <w:r>
        <w:tab/>
        <w:t>csi-rs</w:t>
      </w:r>
      <w:r>
        <w:tab/>
      </w:r>
      <w:r>
        <w:tab/>
      </w:r>
      <w:r>
        <w:tab/>
      </w:r>
      <w:r>
        <w:tab/>
      </w:r>
      <w:r>
        <w:tab/>
      </w:r>
      <w:r>
        <w:tab/>
        <w:t>NZP-CSI-RS-ResourceConfigId,</w:t>
      </w:r>
    </w:p>
    <w:p w14:paraId="1C63FB02" w14:textId="77777777" w:rsidR="002B2D02" w:rsidRDefault="002B2D02" w:rsidP="002B2D02">
      <w:pPr>
        <w:pStyle w:val="PL"/>
      </w:pPr>
      <w:r>
        <w:tab/>
      </w:r>
      <w:r>
        <w:tab/>
        <w:t>ssb</w:t>
      </w:r>
      <w:r>
        <w:tab/>
      </w:r>
      <w:r>
        <w:tab/>
      </w:r>
      <w:r>
        <w:tab/>
      </w:r>
      <w:r>
        <w:tab/>
      </w:r>
      <w:r>
        <w:tab/>
      </w:r>
      <w:r>
        <w:tab/>
      </w:r>
      <w:r>
        <w:tab/>
        <w:t>SSB-Id,</w:t>
      </w:r>
    </w:p>
    <w:p w14:paraId="42A1387E" w14:textId="77777777" w:rsidR="002B2D02" w:rsidRDefault="002B2D02" w:rsidP="002B2D02">
      <w:pPr>
        <w:pStyle w:val="PL"/>
      </w:pPr>
      <w:r>
        <w:tab/>
      </w:r>
      <w:r>
        <w:tab/>
        <w:t>-- A TRS (Tracking Reference Signal) configuration represented as a set of CSI-RS-Resources in a NZP-CSI-ResourceSetId</w:t>
      </w:r>
    </w:p>
    <w:p w14:paraId="3E011F87" w14:textId="77777777" w:rsidR="002B2D02" w:rsidRDefault="002B2D02" w:rsidP="002B2D02">
      <w:pPr>
        <w:pStyle w:val="PL"/>
      </w:pPr>
      <w:r>
        <w:tab/>
      </w:r>
      <w:r>
        <w:tab/>
        <w:t>trs</w:t>
      </w:r>
      <w:r>
        <w:tab/>
      </w:r>
      <w:r>
        <w:tab/>
      </w:r>
      <w:r>
        <w:tab/>
      </w:r>
      <w:r>
        <w:tab/>
      </w:r>
      <w:r>
        <w:tab/>
      </w:r>
      <w:r>
        <w:tab/>
      </w:r>
      <w:r>
        <w:tab/>
        <w:t>NZP-CSI-ResourceSetId</w:t>
      </w:r>
    </w:p>
    <w:p w14:paraId="4C234B25" w14:textId="77777777" w:rsidR="002B2D02" w:rsidRDefault="002B2D02" w:rsidP="002B2D02">
      <w:pPr>
        <w:pStyle w:val="PL"/>
      </w:pPr>
      <w:r>
        <w:tab/>
      </w:r>
      <w:r w:rsidRPr="005249A8">
        <w:rPr>
          <w:color w:val="00B050"/>
        </w:rPr>
        <w:t xml:space="preserve">   </w:t>
      </w:r>
      <w:r>
        <w:rPr>
          <w:color w:val="00B050"/>
        </w:rPr>
        <w:t xml:space="preserve"> </w:t>
      </w:r>
      <w:r w:rsidRPr="005249A8">
        <w:rPr>
          <w:color w:val="00B050"/>
        </w:rPr>
        <w:t xml:space="preserve"> srs                         SRS-ResourceId</w:t>
      </w:r>
      <w:r>
        <w:tab/>
      </w:r>
      <w:r>
        <w:tab/>
        <w:t xml:space="preserve">   </w:t>
      </w:r>
      <w:r>
        <w:tab/>
      </w:r>
      <w:r>
        <w:tab/>
      </w:r>
      <w:r>
        <w:tab/>
      </w:r>
      <w:r>
        <w:tab/>
      </w:r>
      <w:r>
        <w:tab/>
      </w:r>
      <w:r>
        <w:tab/>
      </w:r>
      <w:r>
        <w:tab/>
      </w:r>
      <w:r>
        <w:tab/>
      </w:r>
      <w:r>
        <w:tab/>
      </w:r>
      <w:r>
        <w:tab/>
      </w:r>
      <w:r>
        <w:tab/>
      </w:r>
      <w:r>
        <w:tab/>
      </w:r>
      <w:r>
        <w:tab/>
      </w:r>
      <w:r>
        <w:tab/>
        <w:t>},</w:t>
      </w:r>
    </w:p>
    <w:p w14:paraId="0106A0C3" w14:textId="77777777" w:rsidR="002B2D02" w:rsidRDefault="002B2D02" w:rsidP="002B2D02">
      <w:pPr>
        <w:pStyle w:val="PL"/>
      </w:pPr>
      <w:r>
        <w:tab/>
        <w:t>qcl-Type</w:t>
      </w:r>
      <w:r>
        <w:tab/>
      </w:r>
      <w:r>
        <w:tab/>
      </w:r>
      <w:r>
        <w:tab/>
      </w:r>
      <w:r>
        <w:tab/>
      </w:r>
      <w:r>
        <w:tab/>
        <w:t>ENUMERATED {typeA, typeB, typeC, typeD},</w:t>
      </w:r>
    </w:p>
    <w:p w14:paraId="765215E7" w14:textId="77777777" w:rsidR="002B2D02" w:rsidRDefault="002B2D02" w:rsidP="002B2D02">
      <w:pPr>
        <w:pStyle w:val="PL"/>
      </w:pPr>
      <w:r>
        <w:tab/>
        <w:t>...</w:t>
      </w:r>
    </w:p>
    <w:p w14:paraId="461F408C" w14:textId="77777777" w:rsidR="002B2D02" w:rsidRPr="00F67CC8" w:rsidRDefault="002B2D02" w:rsidP="002B2D02">
      <w:pPr>
        <w:pStyle w:val="PL"/>
      </w:pPr>
      <w:r>
        <w:t>}</w:t>
      </w:r>
    </w:p>
    <w:p w14:paraId="37FC0304" w14:textId="77777777" w:rsidR="002B2D02" w:rsidRDefault="002B2D02" w:rsidP="002B2D02">
      <w:pPr>
        <w:spacing w:line="256" w:lineRule="auto"/>
        <w:rPr>
          <w:b/>
        </w:rPr>
      </w:pPr>
    </w:p>
    <w:p w14:paraId="5A0C8738" w14:textId="77777777" w:rsidR="002B2D02" w:rsidRPr="002B2D02" w:rsidRDefault="002B2D02" w:rsidP="002B2D02">
      <w:pPr>
        <w:spacing w:line="256" w:lineRule="auto"/>
        <w:rPr>
          <w:b/>
        </w:rPr>
      </w:pPr>
      <w:r w:rsidRPr="00831EF6">
        <w:rPr>
          <w:rFonts w:eastAsia="Symbol"/>
          <w:lang w:eastAsia="ko-KR"/>
        </w:rPr>
        <w:t>=========================== Text Proposal Ends==============================</w:t>
      </w:r>
    </w:p>
    <w:sectPr w:rsidR="002B2D02" w:rsidRPr="002B2D02" w:rsidSect="008946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46240D" w14:textId="77777777" w:rsidR="00A75995" w:rsidRDefault="00A75995">
      <w:r>
        <w:separator/>
      </w:r>
    </w:p>
  </w:endnote>
  <w:endnote w:type="continuationSeparator" w:id="0">
    <w:p w14:paraId="633D33D2" w14:textId="77777777" w:rsidR="00A75995" w:rsidRDefault="00A75995">
      <w:r>
        <w:continuationSeparator/>
      </w:r>
    </w:p>
  </w:endnote>
  <w:endnote w:type="continuationNotice" w:id="1">
    <w:p w14:paraId="37D198B8" w14:textId="77777777" w:rsidR="00A75995" w:rsidRDefault="00A759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ucida Grande">
    <w:altName w:val="Segoe UI"/>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670A23" w14:textId="77777777" w:rsidR="00A75995" w:rsidRDefault="00A75995">
      <w:r>
        <w:separator/>
      </w:r>
    </w:p>
  </w:footnote>
  <w:footnote w:type="continuationSeparator" w:id="0">
    <w:p w14:paraId="4A00D198" w14:textId="77777777" w:rsidR="00A75995" w:rsidRDefault="00A75995">
      <w:r>
        <w:continuationSeparator/>
      </w:r>
    </w:p>
  </w:footnote>
  <w:footnote w:type="continuationNotice" w:id="1">
    <w:p w14:paraId="664A7670" w14:textId="77777777" w:rsidR="00A75995" w:rsidRDefault="00A759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661A8"/>
    <w:multiLevelType w:val="hybridMultilevel"/>
    <w:tmpl w:val="5B5C4EE8"/>
    <w:lvl w:ilvl="0" w:tplc="987C7B16">
      <w:start w:val="1"/>
      <w:numFmt w:val="bullet"/>
      <w:lvlText w:val="-"/>
      <w:lvlJc w:val="left"/>
      <w:pPr>
        <w:tabs>
          <w:tab w:val="num" w:pos="1080"/>
        </w:tabs>
        <w:ind w:left="1080" w:hanging="360"/>
      </w:pPr>
      <w:rPr>
        <w:rFonts w:ascii="Lucida Grande" w:hAnsi="Lucida Grande" w:hint="default"/>
      </w:rPr>
    </w:lvl>
    <w:lvl w:ilvl="1" w:tplc="70B08F14">
      <w:start w:val="1"/>
      <w:numFmt w:val="bullet"/>
      <w:lvlText w:val="-"/>
      <w:lvlJc w:val="left"/>
      <w:pPr>
        <w:tabs>
          <w:tab w:val="num" w:pos="1800"/>
        </w:tabs>
        <w:ind w:left="1800" w:hanging="360"/>
      </w:pPr>
      <w:rPr>
        <w:rFonts w:ascii="Lucida Grande" w:hAnsi="Lucida Grande" w:hint="default"/>
      </w:rPr>
    </w:lvl>
    <w:lvl w:ilvl="2" w:tplc="87B6DE80">
      <w:start w:val="78"/>
      <w:numFmt w:val="bullet"/>
      <w:lvlText w:val="•"/>
      <w:lvlJc w:val="left"/>
      <w:pPr>
        <w:tabs>
          <w:tab w:val="num" w:pos="2520"/>
        </w:tabs>
        <w:ind w:left="2520" w:hanging="360"/>
      </w:pPr>
      <w:rPr>
        <w:rFonts w:ascii="Arial" w:hAnsi="Arial" w:hint="default"/>
      </w:rPr>
    </w:lvl>
    <w:lvl w:ilvl="3" w:tplc="68C6CA9C">
      <w:start w:val="78"/>
      <w:numFmt w:val="bullet"/>
      <w:lvlText w:val="-"/>
      <w:lvlJc w:val="left"/>
      <w:pPr>
        <w:tabs>
          <w:tab w:val="num" w:pos="3240"/>
        </w:tabs>
        <w:ind w:left="3240" w:hanging="360"/>
      </w:pPr>
      <w:rPr>
        <w:rFonts w:ascii="Lucida Grande" w:hAnsi="Lucida Grande" w:hint="default"/>
      </w:rPr>
    </w:lvl>
    <w:lvl w:ilvl="4" w:tplc="4DBA4C24">
      <w:start w:val="78"/>
      <w:numFmt w:val="bullet"/>
      <w:lvlText w:val="•"/>
      <w:lvlJc w:val="left"/>
      <w:pPr>
        <w:tabs>
          <w:tab w:val="num" w:pos="3960"/>
        </w:tabs>
        <w:ind w:left="3960" w:hanging="360"/>
      </w:pPr>
      <w:rPr>
        <w:rFonts w:ascii="Arial" w:hAnsi="Arial" w:hint="default"/>
      </w:rPr>
    </w:lvl>
    <w:lvl w:ilvl="5" w:tplc="7AD6F6A4">
      <w:start w:val="78"/>
      <w:numFmt w:val="bullet"/>
      <w:lvlText w:val="‒"/>
      <w:lvlJc w:val="left"/>
      <w:pPr>
        <w:tabs>
          <w:tab w:val="num" w:pos="4680"/>
        </w:tabs>
        <w:ind w:left="4680" w:hanging="360"/>
      </w:pPr>
      <w:rPr>
        <w:rFonts w:ascii="Nokia Pure Text" w:hAnsi="Nokia Pure Text" w:hint="default"/>
      </w:rPr>
    </w:lvl>
    <w:lvl w:ilvl="6" w:tplc="89F04150" w:tentative="1">
      <w:start w:val="1"/>
      <w:numFmt w:val="bullet"/>
      <w:lvlText w:val="-"/>
      <w:lvlJc w:val="left"/>
      <w:pPr>
        <w:tabs>
          <w:tab w:val="num" w:pos="5400"/>
        </w:tabs>
        <w:ind w:left="5400" w:hanging="360"/>
      </w:pPr>
      <w:rPr>
        <w:rFonts w:ascii="Lucida Grande" w:hAnsi="Lucida Grande" w:hint="default"/>
      </w:rPr>
    </w:lvl>
    <w:lvl w:ilvl="7" w:tplc="FF8A0252" w:tentative="1">
      <w:start w:val="1"/>
      <w:numFmt w:val="bullet"/>
      <w:lvlText w:val="-"/>
      <w:lvlJc w:val="left"/>
      <w:pPr>
        <w:tabs>
          <w:tab w:val="num" w:pos="6120"/>
        </w:tabs>
        <w:ind w:left="6120" w:hanging="360"/>
      </w:pPr>
      <w:rPr>
        <w:rFonts w:ascii="Lucida Grande" w:hAnsi="Lucida Grande" w:hint="default"/>
      </w:rPr>
    </w:lvl>
    <w:lvl w:ilvl="8" w:tplc="62CEF2F0" w:tentative="1">
      <w:start w:val="1"/>
      <w:numFmt w:val="bullet"/>
      <w:lvlText w:val="-"/>
      <w:lvlJc w:val="left"/>
      <w:pPr>
        <w:tabs>
          <w:tab w:val="num" w:pos="6840"/>
        </w:tabs>
        <w:ind w:left="6840" w:hanging="360"/>
      </w:pPr>
      <w:rPr>
        <w:rFonts w:ascii="Lucida Grande" w:hAnsi="Lucida Grande" w:hint="default"/>
      </w:rPr>
    </w:lvl>
  </w:abstractNum>
  <w:abstractNum w:abstractNumId="1" w15:restartNumberingAfterBreak="0">
    <w:nsid w:val="0F321BD7"/>
    <w:multiLevelType w:val="hybridMultilevel"/>
    <w:tmpl w:val="C7663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703380"/>
    <w:multiLevelType w:val="hybridMultilevel"/>
    <w:tmpl w:val="C4100CD6"/>
    <w:lvl w:ilvl="0" w:tplc="FFFFFFFF">
      <w:start w:val="1"/>
      <w:numFmt w:val="bullet"/>
      <w:lvlText w:val=""/>
      <w:lvlJc w:val="left"/>
      <w:pPr>
        <w:ind w:left="1004" w:hanging="360"/>
      </w:pPr>
      <w:rPr>
        <w:rFonts w:ascii="Symbol" w:hAnsi="Symbol" w:hint="default"/>
      </w:rPr>
    </w:lvl>
    <w:lvl w:ilvl="1" w:tplc="C546BB62">
      <w:start w:val="1"/>
      <w:numFmt w:val="decimal"/>
      <w:lvlText w:val="%2)"/>
      <w:lvlJc w:val="left"/>
      <w:pPr>
        <w:ind w:left="1724" w:hanging="360"/>
      </w:pPr>
      <w:rPr>
        <w:rFonts w:ascii="Times New Roman" w:eastAsia="SimSun" w:hAnsi="Times New Roman" w:cs="Times New Roman"/>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4353F0D"/>
    <w:multiLevelType w:val="hybridMultilevel"/>
    <w:tmpl w:val="059A4776"/>
    <w:lvl w:ilvl="0" w:tplc="04D83BFA">
      <w:start w:val="3"/>
      <w:numFmt w:val="bullet"/>
      <w:lvlText w:val="-"/>
      <w:lvlJc w:val="left"/>
      <w:pPr>
        <w:ind w:left="760" w:hanging="360"/>
      </w:pPr>
      <w:rPr>
        <w:rFonts w:ascii="Times New Roman" w:eastAsia="Malgun Gothic" w:hAnsi="Times New Roman" w:cs="Times New Roman" w:hint="default"/>
        <w:sz w:val="20"/>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70C2EBC"/>
    <w:multiLevelType w:val="hybridMultilevel"/>
    <w:tmpl w:val="382696A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F3531E"/>
    <w:multiLevelType w:val="hybridMultilevel"/>
    <w:tmpl w:val="B6124D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163284"/>
    <w:multiLevelType w:val="hybridMultilevel"/>
    <w:tmpl w:val="75DABB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9464829"/>
    <w:multiLevelType w:val="hybridMultilevel"/>
    <w:tmpl w:val="1B22470E"/>
    <w:lvl w:ilvl="0" w:tplc="041D0017">
      <w:start w:val="1"/>
      <w:numFmt w:val="lowerLetter"/>
      <w:lvlText w:val="%1)"/>
      <w:lvlJc w:val="left"/>
      <w:pPr>
        <w:ind w:left="720" w:hanging="360"/>
      </w:pPr>
      <w:rPr>
        <w:rFonts w:cs="Times New Roman"/>
      </w:rPr>
    </w:lvl>
    <w:lvl w:ilvl="1" w:tplc="041D0019">
      <w:start w:val="1"/>
      <w:numFmt w:val="lowerLetter"/>
      <w:lvlText w:val="%2."/>
      <w:lvlJc w:val="left"/>
      <w:pPr>
        <w:ind w:left="1440" w:hanging="360"/>
      </w:pPr>
      <w:rPr>
        <w:rFonts w:cs="Times New Roman"/>
      </w:rPr>
    </w:lvl>
    <w:lvl w:ilvl="2" w:tplc="041D001B">
      <w:start w:val="1"/>
      <w:numFmt w:val="lowerRoman"/>
      <w:lvlText w:val="%3."/>
      <w:lvlJc w:val="right"/>
      <w:pPr>
        <w:ind w:left="2160" w:hanging="180"/>
      </w:pPr>
      <w:rPr>
        <w:rFonts w:cs="Times New Roman"/>
      </w:rPr>
    </w:lvl>
    <w:lvl w:ilvl="3" w:tplc="041D000F">
      <w:start w:val="1"/>
      <w:numFmt w:val="decimal"/>
      <w:lvlText w:val="%4."/>
      <w:lvlJc w:val="left"/>
      <w:pPr>
        <w:ind w:left="2880" w:hanging="360"/>
      </w:pPr>
      <w:rPr>
        <w:rFonts w:cs="Times New Roman"/>
      </w:rPr>
    </w:lvl>
    <w:lvl w:ilvl="4" w:tplc="041D0019">
      <w:start w:val="1"/>
      <w:numFmt w:val="lowerLetter"/>
      <w:lvlText w:val="%5."/>
      <w:lvlJc w:val="left"/>
      <w:pPr>
        <w:ind w:left="3600" w:hanging="360"/>
      </w:pPr>
      <w:rPr>
        <w:rFonts w:cs="Times New Roman"/>
      </w:rPr>
    </w:lvl>
    <w:lvl w:ilvl="5" w:tplc="041D001B">
      <w:start w:val="1"/>
      <w:numFmt w:val="lowerRoman"/>
      <w:lvlText w:val="%6."/>
      <w:lvlJc w:val="right"/>
      <w:pPr>
        <w:ind w:left="4320" w:hanging="180"/>
      </w:pPr>
      <w:rPr>
        <w:rFonts w:cs="Times New Roman"/>
      </w:rPr>
    </w:lvl>
    <w:lvl w:ilvl="6" w:tplc="041D000F">
      <w:start w:val="1"/>
      <w:numFmt w:val="decimal"/>
      <w:lvlText w:val="%7."/>
      <w:lvlJc w:val="left"/>
      <w:pPr>
        <w:ind w:left="5040" w:hanging="360"/>
      </w:pPr>
      <w:rPr>
        <w:rFonts w:cs="Times New Roman"/>
      </w:rPr>
    </w:lvl>
    <w:lvl w:ilvl="7" w:tplc="041D0019">
      <w:start w:val="1"/>
      <w:numFmt w:val="lowerLetter"/>
      <w:lvlText w:val="%8."/>
      <w:lvlJc w:val="left"/>
      <w:pPr>
        <w:ind w:left="5760" w:hanging="360"/>
      </w:pPr>
      <w:rPr>
        <w:rFonts w:cs="Times New Roman"/>
      </w:rPr>
    </w:lvl>
    <w:lvl w:ilvl="8" w:tplc="041D001B">
      <w:start w:val="1"/>
      <w:numFmt w:val="lowerRoman"/>
      <w:lvlText w:val="%9."/>
      <w:lvlJc w:val="right"/>
      <w:pPr>
        <w:ind w:left="6480" w:hanging="180"/>
      </w:pPr>
      <w:rPr>
        <w:rFonts w:cs="Times New Roman"/>
      </w:rPr>
    </w:lvl>
  </w:abstractNum>
  <w:abstractNum w:abstractNumId="11" w15:restartNumberingAfterBreak="0">
    <w:nsid w:val="4D77085B"/>
    <w:multiLevelType w:val="hybridMultilevel"/>
    <w:tmpl w:val="382696A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4F9C5B06"/>
    <w:multiLevelType w:val="hybridMultilevel"/>
    <w:tmpl w:val="98C2C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num w:numId="1">
    <w:abstractNumId w:val="6"/>
  </w:num>
  <w:num w:numId="2">
    <w:abstractNumId w:val="13"/>
  </w:num>
  <w:num w:numId="3">
    <w:abstractNumId w:val="4"/>
  </w:num>
  <w:num w:numId="4">
    <w:abstractNumId w:val="9"/>
  </w:num>
  <w:num w:numId="5">
    <w:abstractNumId w:val="7"/>
  </w:num>
  <w:num w:numId="6">
    <w:abstractNumId w:val="3"/>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5"/>
  </w:num>
  <w:num w:numId="10">
    <w:abstractNumId w:val="2"/>
  </w:num>
  <w:num w:numId="11">
    <w:abstractNumId w:val="12"/>
  </w:num>
  <w:num w:numId="12">
    <w:abstractNumId w:val="8"/>
  </w:num>
  <w:num w:numId="13">
    <w:abstractNumId w:val="0"/>
  </w:num>
  <w:num w:numId="1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FA9"/>
    <w:rsid w:val="000021F9"/>
    <w:rsid w:val="000028CB"/>
    <w:rsid w:val="00004053"/>
    <w:rsid w:val="00004AC8"/>
    <w:rsid w:val="00004D86"/>
    <w:rsid w:val="000052C7"/>
    <w:rsid w:val="00006055"/>
    <w:rsid w:val="00006AD4"/>
    <w:rsid w:val="000074C4"/>
    <w:rsid w:val="000079A6"/>
    <w:rsid w:val="00010421"/>
    <w:rsid w:val="000116E2"/>
    <w:rsid w:val="00011BB2"/>
    <w:rsid w:val="00011EF2"/>
    <w:rsid w:val="00012505"/>
    <w:rsid w:val="00012C4F"/>
    <w:rsid w:val="00012DD9"/>
    <w:rsid w:val="000131D1"/>
    <w:rsid w:val="00013455"/>
    <w:rsid w:val="000134E3"/>
    <w:rsid w:val="00013632"/>
    <w:rsid w:val="000137FC"/>
    <w:rsid w:val="00013F5E"/>
    <w:rsid w:val="0001403F"/>
    <w:rsid w:val="00014091"/>
    <w:rsid w:val="0001411B"/>
    <w:rsid w:val="00014413"/>
    <w:rsid w:val="000146BD"/>
    <w:rsid w:val="0001487F"/>
    <w:rsid w:val="00014F35"/>
    <w:rsid w:val="00015F98"/>
    <w:rsid w:val="000166AC"/>
    <w:rsid w:val="00017B7F"/>
    <w:rsid w:val="00017EDA"/>
    <w:rsid w:val="000215BE"/>
    <w:rsid w:val="00021662"/>
    <w:rsid w:val="000233D8"/>
    <w:rsid w:val="00023742"/>
    <w:rsid w:val="00024AEF"/>
    <w:rsid w:val="00026C65"/>
    <w:rsid w:val="00027755"/>
    <w:rsid w:val="000277A9"/>
    <w:rsid w:val="00030048"/>
    <w:rsid w:val="0003072D"/>
    <w:rsid w:val="000314CD"/>
    <w:rsid w:val="00032D37"/>
    <w:rsid w:val="00033544"/>
    <w:rsid w:val="0003479E"/>
    <w:rsid w:val="0003484F"/>
    <w:rsid w:val="00035691"/>
    <w:rsid w:val="00035AE0"/>
    <w:rsid w:val="00036E7C"/>
    <w:rsid w:val="000405EF"/>
    <w:rsid w:val="00041194"/>
    <w:rsid w:val="0004132D"/>
    <w:rsid w:val="00041335"/>
    <w:rsid w:val="00041358"/>
    <w:rsid w:val="000425C9"/>
    <w:rsid w:val="00043747"/>
    <w:rsid w:val="00044BFC"/>
    <w:rsid w:val="00044CFA"/>
    <w:rsid w:val="000459C7"/>
    <w:rsid w:val="00046630"/>
    <w:rsid w:val="00046AEB"/>
    <w:rsid w:val="00046C80"/>
    <w:rsid w:val="00046DD1"/>
    <w:rsid w:val="000479CE"/>
    <w:rsid w:val="00047FFA"/>
    <w:rsid w:val="00050112"/>
    <w:rsid w:val="00050466"/>
    <w:rsid w:val="000505CC"/>
    <w:rsid w:val="000511F9"/>
    <w:rsid w:val="0005151E"/>
    <w:rsid w:val="0005230E"/>
    <w:rsid w:val="00052784"/>
    <w:rsid w:val="00052850"/>
    <w:rsid w:val="000528A2"/>
    <w:rsid w:val="00052BBA"/>
    <w:rsid w:val="00054D9D"/>
    <w:rsid w:val="00055676"/>
    <w:rsid w:val="0005604A"/>
    <w:rsid w:val="00056544"/>
    <w:rsid w:val="00060269"/>
    <w:rsid w:val="00060D8E"/>
    <w:rsid w:val="00061F84"/>
    <w:rsid w:val="00062159"/>
    <w:rsid w:val="00062630"/>
    <w:rsid w:val="0006281A"/>
    <w:rsid w:val="000631B7"/>
    <w:rsid w:val="00063D9E"/>
    <w:rsid w:val="00064AD3"/>
    <w:rsid w:val="00065088"/>
    <w:rsid w:val="000652D3"/>
    <w:rsid w:val="000654A0"/>
    <w:rsid w:val="00066EE0"/>
    <w:rsid w:val="00067D46"/>
    <w:rsid w:val="00070646"/>
    <w:rsid w:val="000707CA"/>
    <w:rsid w:val="000707FF"/>
    <w:rsid w:val="000718F7"/>
    <w:rsid w:val="0007208A"/>
    <w:rsid w:val="00072BBA"/>
    <w:rsid w:val="00072FF5"/>
    <w:rsid w:val="00075FDA"/>
    <w:rsid w:val="00076386"/>
    <w:rsid w:val="00076D82"/>
    <w:rsid w:val="000775F2"/>
    <w:rsid w:val="00077655"/>
    <w:rsid w:val="00080284"/>
    <w:rsid w:val="000808DB"/>
    <w:rsid w:val="00081EC2"/>
    <w:rsid w:val="000822FE"/>
    <w:rsid w:val="000823FE"/>
    <w:rsid w:val="000825E2"/>
    <w:rsid w:val="00082B41"/>
    <w:rsid w:val="00083800"/>
    <w:rsid w:val="00084A65"/>
    <w:rsid w:val="00085090"/>
    <w:rsid w:val="00086572"/>
    <w:rsid w:val="00086D65"/>
    <w:rsid w:val="00091A92"/>
    <w:rsid w:val="00093C49"/>
    <w:rsid w:val="00095A80"/>
    <w:rsid w:val="00095F12"/>
    <w:rsid w:val="0009615A"/>
    <w:rsid w:val="00096993"/>
    <w:rsid w:val="000973C8"/>
    <w:rsid w:val="000973E1"/>
    <w:rsid w:val="0009742D"/>
    <w:rsid w:val="000A017B"/>
    <w:rsid w:val="000A1402"/>
    <w:rsid w:val="000A20BA"/>
    <w:rsid w:val="000A262C"/>
    <w:rsid w:val="000A38C0"/>
    <w:rsid w:val="000A3C8D"/>
    <w:rsid w:val="000A40EA"/>
    <w:rsid w:val="000A40EC"/>
    <w:rsid w:val="000A4B7A"/>
    <w:rsid w:val="000A54EE"/>
    <w:rsid w:val="000A6A23"/>
    <w:rsid w:val="000A7BC5"/>
    <w:rsid w:val="000B0C45"/>
    <w:rsid w:val="000B0E07"/>
    <w:rsid w:val="000B1684"/>
    <w:rsid w:val="000B16DB"/>
    <w:rsid w:val="000B1C5E"/>
    <w:rsid w:val="000B2282"/>
    <w:rsid w:val="000B2A11"/>
    <w:rsid w:val="000B2A5B"/>
    <w:rsid w:val="000B36F4"/>
    <w:rsid w:val="000B3B91"/>
    <w:rsid w:val="000B5AC9"/>
    <w:rsid w:val="000B5F0A"/>
    <w:rsid w:val="000B7043"/>
    <w:rsid w:val="000C1D59"/>
    <w:rsid w:val="000C1EE3"/>
    <w:rsid w:val="000C347C"/>
    <w:rsid w:val="000C4AEB"/>
    <w:rsid w:val="000C501D"/>
    <w:rsid w:val="000C74BA"/>
    <w:rsid w:val="000C7531"/>
    <w:rsid w:val="000C7C3F"/>
    <w:rsid w:val="000D0272"/>
    <w:rsid w:val="000D0BD6"/>
    <w:rsid w:val="000D0C61"/>
    <w:rsid w:val="000D27AD"/>
    <w:rsid w:val="000D29D1"/>
    <w:rsid w:val="000D2B0A"/>
    <w:rsid w:val="000D3286"/>
    <w:rsid w:val="000D344D"/>
    <w:rsid w:val="000D36CE"/>
    <w:rsid w:val="000D40E7"/>
    <w:rsid w:val="000D584F"/>
    <w:rsid w:val="000D6DCC"/>
    <w:rsid w:val="000D794A"/>
    <w:rsid w:val="000E071E"/>
    <w:rsid w:val="000E27AA"/>
    <w:rsid w:val="000E337A"/>
    <w:rsid w:val="000E3456"/>
    <w:rsid w:val="000E4350"/>
    <w:rsid w:val="000E4408"/>
    <w:rsid w:val="000E476F"/>
    <w:rsid w:val="000E5715"/>
    <w:rsid w:val="000E5716"/>
    <w:rsid w:val="000E6FAE"/>
    <w:rsid w:val="000E75EA"/>
    <w:rsid w:val="000E7A79"/>
    <w:rsid w:val="000F0E97"/>
    <w:rsid w:val="000F15B2"/>
    <w:rsid w:val="000F19DE"/>
    <w:rsid w:val="000F2E1F"/>
    <w:rsid w:val="000F37B0"/>
    <w:rsid w:val="000F4389"/>
    <w:rsid w:val="000F43D8"/>
    <w:rsid w:val="000F4595"/>
    <w:rsid w:val="000F45EC"/>
    <w:rsid w:val="000F46C5"/>
    <w:rsid w:val="000F4CB2"/>
    <w:rsid w:val="000F568D"/>
    <w:rsid w:val="000F6351"/>
    <w:rsid w:val="000F67CF"/>
    <w:rsid w:val="000F6EB9"/>
    <w:rsid w:val="00101C4F"/>
    <w:rsid w:val="001028BC"/>
    <w:rsid w:val="00102C9F"/>
    <w:rsid w:val="001036C8"/>
    <w:rsid w:val="00103966"/>
    <w:rsid w:val="001068D2"/>
    <w:rsid w:val="001103BD"/>
    <w:rsid w:val="00111208"/>
    <w:rsid w:val="00111808"/>
    <w:rsid w:val="00111ACF"/>
    <w:rsid w:val="00111EF6"/>
    <w:rsid w:val="001120F1"/>
    <w:rsid w:val="0011339F"/>
    <w:rsid w:val="00114E96"/>
    <w:rsid w:val="00115828"/>
    <w:rsid w:val="0011644A"/>
    <w:rsid w:val="00117332"/>
    <w:rsid w:val="001204DD"/>
    <w:rsid w:val="00121D83"/>
    <w:rsid w:val="00122839"/>
    <w:rsid w:val="001237AC"/>
    <w:rsid w:val="00123FC0"/>
    <w:rsid w:val="00124665"/>
    <w:rsid w:val="00124DAF"/>
    <w:rsid w:val="00124E12"/>
    <w:rsid w:val="0012673D"/>
    <w:rsid w:val="001269B8"/>
    <w:rsid w:val="00127099"/>
    <w:rsid w:val="00130F9A"/>
    <w:rsid w:val="00132B71"/>
    <w:rsid w:val="0013427A"/>
    <w:rsid w:val="001362C2"/>
    <w:rsid w:val="001364DB"/>
    <w:rsid w:val="00136955"/>
    <w:rsid w:val="00136E19"/>
    <w:rsid w:val="001371B2"/>
    <w:rsid w:val="00137873"/>
    <w:rsid w:val="00137D78"/>
    <w:rsid w:val="001409A0"/>
    <w:rsid w:val="00141125"/>
    <w:rsid w:val="00141F08"/>
    <w:rsid w:val="00141FF2"/>
    <w:rsid w:val="0014287A"/>
    <w:rsid w:val="00142DE2"/>
    <w:rsid w:val="00144C87"/>
    <w:rsid w:val="001467B1"/>
    <w:rsid w:val="00150175"/>
    <w:rsid w:val="001502C8"/>
    <w:rsid w:val="0015130F"/>
    <w:rsid w:val="00151892"/>
    <w:rsid w:val="001540E4"/>
    <w:rsid w:val="00154938"/>
    <w:rsid w:val="00155464"/>
    <w:rsid w:val="00155BFD"/>
    <w:rsid w:val="00157390"/>
    <w:rsid w:val="00160998"/>
    <w:rsid w:val="00160C09"/>
    <w:rsid w:val="00160CD6"/>
    <w:rsid w:val="0016316A"/>
    <w:rsid w:val="00164171"/>
    <w:rsid w:val="00164DC9"/>
    <w:rsid w:val="00164E58"/>
    <w:rsid w:val="00165033"/>
    <w:rsid w:val="00165AEC"/>
    <w:rsid w:val="00165B18"/>
    <w:rsid w:val="001670EA"/>
    <w:rsid w:val="001674A0"/>
    <w:rsid w:val="001676D5"/>
    <w:rsid w:val="00170A50"/>
    <w:rsid w:val="0017157A"/>
    <w:rsid w:val="00171F0C"/>
    <w:rsid w:val="00174FFD"/>
    <w:rsid w:val="001759CA"/>
    <w:rsid w:val="00176E51"/>
    <w:rsid w:val="0017726A"/>
    <w:rsid w:val="00177B88"/>
    <w:rsid w:val="00177DD3"/>
    <w:rsid w:val="00180047"/>
    <w:rsid w:val="00180278"/>
    <w:rsid w:val="001817A5"/>
    <w:rsid w:val="001818A7"/>
    <w:rsid w:val="00182725"/>
    <w:rsid w:val="001829C8"/>
    <w:rsid w:val="00182CA0"/>
    <w:rsid w:val="00183FB0"/>
    <w:rsid w:val="00184098"/>
    <w:rsid w:val="00185422"/>
    <w:rsid w:val="00185D8A"/>
    <w:rsid w:val="00186904"/>
    <w:rsid w:val="00186B0A"/>
    <w:rsid w:val="001875B7"/>
    <w:rsid w:val="001905BD"/>
    <w:rsid w:val="001925BD"/>
    <w:rsid w:val="00192699"/>
    <w:rsid w:val="00192EBF"/>
    <w:rsid w:val="00192FE6"/>
    <w:rsid w:val="00193451"/>
    <w:rsid w:val="00193986"/>
    <w:rsid w:val="00193B08"/>
    <w:rsid w:val="0019435C"/>
    <w:rsid w:val="00194570"/>
    <w:rsid w:val="00196BF4"/>
    <w:rsid w:val="001972DA"/>
    <w:rsid w:val="001976AA"/>
    <w:rsid w:val="00197758"/>
    <w:rsid w:val="001A02F6"/>
    <w:rsid w:val="001A15C6"/>
    <w:rsid w:val="001A5E19"/>
    <w:rsid w:val="001B01FA"/>
    <w:rsid w:val="001B0832"/>
    <w:rsid w:val="001B107D"/>
    <w:rsid w:val="001B10F3"/>
    <w:rsid w:val="001B18A7"/>
    <w:rsid w:val="001B1D02"/>
    <w:rsid w:val="001B1D4B"/>
    <w:rsid w:val="001B25D9"/>
    <w:rsid w:val="001B2762"/>
    <w:rsid w:val="001B29CA"/>
    <w:rsid w:val="001B36FC"/>
    <w:rsid w:val="001B41ED"/>
    <w:rsid w:val="001B42A4"/>
    <w:rsid w:val="001B4607"/>
    <w:rsid w:val="001B4F86"/>
    <w:rsid w:val="001B69CA"/>
    <w:rsid w:val="001B7E0C"/>
    <w:rsid w:val="001C0674"/>
    <w:rsid w:val="001C18A9"/>
    <w:rsid w:val="001C226F"/>
    <w:rsid w:val="001C4130"/>
    <w:rsid w:val="001C52F3"/>
    <w:rsid w:val="001C66AC"/>
    <w:rsid w:val="001C6754"/>
    <w:rsid w:val="001C77F0"/>
    <w:rsid w:val="001C7A39"/>
    <w:rsid w:val="001C7B5C"/>
    <w:rsid w:val="001D188D"/>
    <w:rsid w:val="001D1B8A"/>
    <w:rsid w:val="001D2304"/>
    <w:rsid w:val="001D2B7D"/>
    <w:rsid w:val="001D3464"/>
    <w:rsid w:val="001D46A0"/>
    <w:rsid w:val="001D4E22"/>
    <w:rsid w:val="001D5FB0"/>
    <w:rsid w:val="001D7CA4"/>
    <w:rsid w:val="001D7E58"/>
    <w:rsid w:val="001D7EA6"/>
    <w:rsid w:val="001E1791"/>
    <w:rsid w:val="001E30A0"/>
    <w:rsid w:val="001E3A86"/>
    <w:rsid w:val="001E3F75"/>
    <w:rsid w:val="001E421A"/>
    <w:rsid w:val="001E4BB9"/>
    <w:rsid w:val="001E4D4F"/>
    <w:rsid w:val="001E57CF"/>
    <w:rsid w:val="001E5981"/>
    <w:rsid w:val="001E74BA"/>
    <w:rsid w:val="001E7B9F"/>
    <w:rsid w:val="001F01FB"/>
    <w:rsid w:val="001F0658"/>
    <w:rsid w:val="001F0E92"/>
    <w:rsid w:val="001F1306"/>
    <w:rsid w:val="001F15A1"/>
    <w:rsid w:val="001F1987"/>
    <w:rsid w:val="001F23BD"/>
    <w:rsid w:val="001F34DA"/>
    <w:rsid w:val="001F3EA8"/>
    <w:rsid w:val="001F419D"/>
    <w:rsid w:val="001F4DAC"/>
    <w:rsid w:val="001F4FE6"/>
    <w:rsid w:val="001F5019"/>
    <w:rsid w:val="001F53CA"/>
    <w:rsid w:val="001F650F"/>
    <w:rsid w:val="001F67AA"/>
    <w:rsid w:val="001F7599"/>
    <w:rsid w:val="00204B3A"/>
    <w:rsid w:val="00204E26"/>
    <w:rsid w:val="0020535A"/>
    <w:rsid w:val="00205F67"/>
    <w:rsid w:val="00206955"/>
    <w:rsid w:val="00206E3E"/>
    <w:rsid w:val="00210309"/>
    <w:rsid w:val="0021186C"/>
    <w:rsid w:val="00212AA8"/>
    <w:rsid w:val="00212FB8"/>
    <w:rsid w:val="00213709"/>
    <w:rsid w:val="002149AF"/>
    <w:rsid w:val="00214A86"/>
    <w:rsid w:val="00215664"/>
    <w:rsid w:val="00215AAA"/>
    <w:rsid w:val="0021630D"/>
    <w:rsid w:val="0021683C"/>
    <w:rsid w:val="0022170C"/>
    <w:rsid w:val="00221985"/>
    <w:rsid w:val="00221EC5"/>
    <w:rsid w:val="00222A7A"/>
    <w:rsid w:val="00224A2C"/>
    <w:rsid w:val="002256D9"/>
    <w:rsid w:val="00225FFF"/>
    <w:rsid w:val="002261A5"/>
    <w:rsid w:val="002261B3"/>
    <w:rsid w:val="0022687C"/>
    <w:rsid w:val="002269C0"/>
    <w:rsid w:val="00227BDA"/>
    <w:rsid w:val="002306F8"/>
    <w:rsid w:val="00230A0F"/>
    <w:rsid w:val="002312F4"/>
    <w:rsid w:val="002313A2"/>
    <w:rsid w:val="00231FC7"/>
    <w:rsid w:val="00232930"/>
    <w:rsid w:val="00232A95"/>
    <w:rsid w:val="00232DD9"/>
    <w:rsid w:val="00233403"/>
    <w:rsid w:val="00233440"/>
    <w:rsid w:val="00233D0E"/>
    <w:rsid w:val="00236450"/>
    <w:rsid w:val="0023765A"/>
    <w:rsid w:val="00237921"/>
    <w:rsid w:val="00241311"/>
    <w:rsid w:val="002418D6"/>
    <w:rsid w:val="00242358"/>
    <w:rsid w:val="00242E22"/>
    <w:rsid w:val="0024336B"/>
    <w:rsid w:val="0024424F"/>
    <w:rsid w:val="00244D28"/>
    <w:rsid w:val="00245720"/>
    <w:rsid w:val="00245A43"/>
    <w:rsid w:val="00245A6F"/>
    <w:rsid w:val="00245FD5"/>
    <w:rsid w:val="002465E4"/>
    <w:rsid w:val="00246C0C"/>
    <w:rsid w:val="002477DF"/>
    <w:rsid w:val="00250726"/>
    <w:rsid w:val="0025074A"/>
    <w:rsid w:val="002511BF"/>
    <w:rsid w:val="00251AD6"/>
    <w:rsid w:val="00252BBC"/>
    <w:rsid w:val="00252C17"/>
    <w:rsid w:val="0025307F"/>
    <w:rsid w:val="002533B5"/>
    <w:rsid w:val="002551BD"/>
    <w:rsid w:val="002568D0"/>
    <w:rsid w:val="00257FFB"/>
    <w:rsid w:val="0026198E"/>
    <w:rsid w:val="00262661"/>
    <w:rsid w:val="002632DF"/>
    <w:rsid w:val="0026400A"/>
    <w:rsid w:val="002640BA"/>
    <w:rsid w:val="00264499"/>
    <w:rsid w:val="00264CF2"/>
    <w:rsid w:val="00266462"/>
    <w:rsid w:val="00267587"/>
    <w:rsid w:val="002707DF"/>
    <w:rsid w:val="00270822"/>
    <w:rsid w:val="00270B22"/>
    <w:rsid w:val="00271589"/>
    <w:rsid w:val="00272B36"/>
    <w:rsid w:val="00273177"/>
    <w:rsid w:val="00275074"/>
    <w:rsid w:val="002754BB"/>
    <w:rsid w:val="002763E9"/>
    <w:rsid w:val="00276736"/>
    <w:rsid w:val="00281FC6"/>
    <w:rsid w:val="00284C7E"/>
    <w:rsid w:val="00284E32"/>
    <w:rsid w:val="002851EB"/>
    <w:rsid w:val="00285510"/>
    <w:rsid w:val="00285DE2"/>
    <w:rsid w:val="0028616D"/>
    <w:rsid w:val="002865E2"/>
    <w:rsid w:val="00286965"/>
    <w:rsid w:val="002869D5"/>
    <w:rsid w:val="00286A43"/>
    <w:rsid w:val="00290CDD"/>
    <w:rsid w:val="0029136E"/>
    <w:rsid w:val="00292399"/>
    <w:rsid w:val="002935DC"/>
    <w:rsid w:val="0029402A"/>
    <w:rsid w:val="00294445"/>
    <w:rsid w:val="00294B4D"/>
    <w:rsid w:val="00294E53"/>
    <w:rsid w:val="002960D5"/>
    <w:rsid w:val="00296371"/>
    <w:rsid w:val="0029687F"/>
    <w:rsid w:val="00296B9E"/>
    <w:rsid w:val="002978BE"/>
    <w:rsid w:val="002A0E4B"/>
    <w:rsid w:val="002A1062"/>
    <w:rsid w:val="002A2012"/>
    <w:rsid w:val="002A2413"/>
    <w:rsid w:val="002A2F5E"/>
    <w:rsid w:val="002A352A"/>
    <w:rsid w:val="002A579C"/>
    <w:rsid w:val="002A607D"/>
    <w:rsid w:val="002A766D"/>
    <w:rsid w:val="002A76FA"/>
    <w:rsid w:val="002A7D9C"/>
    <w:rsid w:val="002B132E"/>
    <w:rsid w:val="002B2813"/>
    <w:rsid w:val="002B2D02"/>
    <w:rsid w:val="002B2D29"/>
    <w:rsid w:val="002B3985"/>
    <w:rsid w:val="002B5DA0"/>
    <w:rsid w:val="002C0C4B"/>
    <w:rsid w:val="002C109A"/>
    <w:rsid w:val="002C1EEA"/>
    <w:rsid w:val="002C33E6"/>
    <w:rsid w:val="002C47AD"/>
    <w:rsid w:val="002C6034"/>
    <w:rsid w:val="002C635B"/>
    <w:rsid w:val="002C7CFF"/>
    <w:rsid w:val="002C7E35"/>
    <w:rsid w:val="002D0BC6"/>
    <w:rsid w:val="002D11F7"/>
    <w:rsid w:val="002D12F6"/>
    <w:rsid w:val="002D17C5"/>
    <w:rsid w:val="002D28E8"/>
    <w:rsid w:val="002D365F"/>
    <w:rsid w:val="002D406E"/>
    <w:rsid w:val="002D427D"/>
    <w:rsid w:val="002D6782"/>
    <w:rsid w:val="002D78D9"/>
    <w:rsid w:val="002D7C86"/>
    <w:rsid w:val="002E0692"/>
    <w:rsid w:val="002E1D74"/>
    <w:rsid w:val="002E2943"/>
    <w:rsid w:val="002E2CF1"/>
    <w:rsid w:val="002E34AF"/>
    <w:rsid w:val="002E4AAC"/>
    <w:rsid w:val="002E53DE"/>
    <w:rsid w:val="002E563B"/>
    <w:rsid w:val="002E62D2"/>
    <w:rsid w:val="002E74AF"/>
    <w:rsid w:val="002E758C"/>
    <w:rsid w:val="002E7976"/>
    <w:rsid w:val="002E7CAC"/>
    <w:rsid w:val="002F1038"/>
    <w:rsid w:val="002F1B80"/>
    <w:rsid w:val="002F22FF"/>
    <w:rsid w:val="002F274D"/>
    <w:rsid w:val="002F2D8F"/>
    <w:rsid w:val="002F4501"/>
    <w:rsid w:val="002F4DA6"/>
    <w:rsid w:val="002F6882"/>
    <w:rsid w:val="002F695B"/>
    <w:rsid w:val="002F72DA"/>
    <w:rsid w:val="002F76B1"/>
    <w:rsid w:val="002F7CC8"/>
    <w:rsid w:val="002F7D66"/>
    <w:rsid w:val="002F7DBE"/>
    <w:rsid w:val="003007FA"/>
    <w:rsid w:val="0030090B"/>
    <w:rsid w:val="00300CDD"/>
    <w:rsid w:val="00302AE8"/>
    <w:rsid w:val="00302BB1"/>
    <w:rsid w:val="00304210"/>
    <w:rsid w:val="003048D7"/>
    <w:rsid w:val="00304A1B"/>
    <w:rsid w:val="00304AD2"/>
    <w:rsid w:val="003054A1"/>
    <w:rsid w:val="003062E6"/>
    <w:rsid w:val="003068A5"/>
    <w:rsid w:val="003068B6"/>
    <w:rsid w:val="003071F6"/>
    <w:rsid w:val="00307A18"/>
    <w:rsid w:val="00307FE0"/>
    <w:rsid w:val="0031094B"/>
    <w:rsid w:val="00311C08"/>
    <w:rsid w:val="00312567"/>
    <w:rsid w:val="0031278D"/>
    <w:rsid w:val="00312ECE"/>
    <w:rsid w:val="0031393C"/>
    <w:rsid w:val="00313CB0"/>
    <w:rsid w:val="00313F96"/>
    <w:rsid w:val="003150CE"/>
    <w:rsid w:val="003157F9"/>
    <w:rsid w:val="00315AAB"/>
    <w:rsid w:val="00316166"/>
    <w:rsid w:val="0031734F"/>
    <w:rsid w:val="003175E1"/>
    <w:rsid w:val="00320299"/>
    <w:rsid w:val="0032079F"/>
    <w:rsid w:val="00321154"/>
    <w:rsid w:val="003211B0"/>
    <w:rsid w:val="00321EDA"/>
    <w:rsid w:val="0032235B"/>
    <w:rsid w:val="003224AA"/>
    <w:rsid w:val="003224E7"/>
    <w:rsid w:val="00322CA0"/>
    <w:rsid w:val="00323BBF"/>
    <w:rsid w:val="00325D7A"/>
    <w:rsid w:val="00326145"/>
    <w:rsid w:val="00326270"/>
    <w:rsid w:val="00326DB8"/>
    <w:rsid w:val="00327163"/>
    <w:rsid w:val="00327305"/>
    <w:rsid w:val="00327531"/>
    <w:rsid w:val="00330187"/>
    <w:rsid w:val="00330D47"/>
    <w:rsid w:val="00331C77"/>
    <w:rsid w:val="00331DB6"/>
    <w:rsid w:val="00331F96"/>
    <w:rsid w:val="00332B55"/>
    <w:rsid w:val="00335EA8"/>
    <w:rsid w:val="003362F3"/>
    <w:rsid w:val="003363DD"/>
    <w:rsid w:val="00336778"/>
    <w:rsid w:val="00340361"/>
    <w:rsid w:val="00340795"/>
    <w:rsid w:val="0034111C"/>
    <w:rsid w:val="00341373"/>
    <w:rsid w:val="00341675"/>
    <w:rsid w:val="00341E60"/>
    <w:rsid w:val="0034217F"/>
    <w:rsid w:val="00342478"/>
    <w:rsid w:val="00342AD2"/>
    <w:rsid w:val="00343954"/>
    <w:rsid w:val="00344561"/>
    <w:rsid w:val="00345328"/>
    <w:rsid w:val="00345405"/>
    <w:rsid w:val="00345DDD"/>
    <w:rsid w:val="00346FED"/>
    <w:rsid w:val="0035007F"/>
    <w:rsid w:val="00351B3C"/>
    <w:rsid w:val="00351E01"/>
    <w:rsid w:val="0035274C"/>
    <w:rsid w:val="00352D21"/>
    <w:rsid w:val="00353920"/>
    <w:rsid w:val="0035443D"/>
    <w:rsid w:val="00354493"/>
    <w:rsid w:val="00354FEE"/>
    <w:rsid w:val="00356275"/>
    <w:rsid w:val="00356287"/>
    <w:rsid w:val="003569B7"/>
    <w:rsid w:val="00356B54"/>
    <w:rsid w:val="00356C0B"/>
    <w:rsid w:val="00357B9C"/>
    <w:rsid w:val="00361412"/>
    <w:rsid w:val="003615CA"/>
    <w:rsid w:val="003618E7"/>
    <w:rsid w:val="003620C2"/>
    <w:rsid w:val="00363346"/>
    <w:rsid w:val="003642A6"/>
    <w:rsid w:val="00364853"/>
    <w:rsid w:val="00367337"/>
    <w:rsid w:val="00367367"/>
    <w:rsid w:val="00367A7B"/>
    <w:rsid w:val="00367FD8"/>
    <w:rsid w:val="003709A3"/>
    <w:rsid w:val="00370B63"/>
    <w:rsid w:val="00370FCC"/>
    <w:rsid w:val="003711AF"/>
    <w:rsid w:val="00371364"/>
    <w:rsid w:val="00371A16"/>
    <w:rsid w:val="003733E5"/>
    <w:rsid w:val="00374848"/>
    <w:rsid w:val="003757B7"/>
    <w:rsid w:val="00375D09"/>
    <w:rsid w:val="0037739D"/>
    <w:rsid w:val="0037751C"/>
    <w:rsid w:val="00380F3F"/>
    <w:rsid w:val="00381476"/>
    <w:rsid w:val="00382232"/>
    <w:rsid w:val="00382F1A"/>
    <w:rsid w:val="00383282"/>
    <w:rsid w:val="00383658"/>
    <w:rsid w:val="00383BB0"/>
    <w:rsid w:val="0038412E"/>
    <w:rsid w:val="00386053"/>
    <w:rsid w:val="0038771D"/>
    <w:rsid w:val="00390317"/>
    <w:rsid w:val="00391847"/>
    <w:rsid w:val="0039287E"/>
    <w:rsid w:val="00393507"/>
    <w:rsid w:val="003936A1"/>
    <w:rsid w:val="00393E44"/>
    <w:rsid w:val="00394270"/>
    <w:rsid w:val="00394DE2"/>
    <w:rsid w:val="00395291"/>
    <w:rsid w:val="00397AB6"/>
    <w:rsid w:val="00397ACA"/>
    <w:rsid w:val="00397E33"/>
    <w:rsid w:val="003A10C3"/>
    <w:rsid w:val="003A5352"/>
    <w:rsid w:val="003A597F"/>
    <w:rsid w:val="003A71A8"/>
    <w:rsid w:val="003A7926"/>
    <w:rsid w:val="003B00CA"/>
    <w:rsid w:val="003B030B"/>
    <w:rsid w:val="003B0432"/>
    <w:rsid w:val="003B0821"/>
    <w:rsid w:val="003B08CB"/>
    <w:rsid w:val="003B0BE9"/>
    <w:rsid w:val="003B0DAF"/>
    <w:rsid w:val="003B19F8"/>
    <w:rsid w:val="003B2E9B"/>
    <w:rsid w:val="003B2F8D"/>
    <w:rsid w:val="003B4FAA"/>
    <w:rsid w:val="003B547A"/>
    <w:rsid w:val="003B68C8"/>
    <w:rsid w:val="003B6CB0"/>
    <w:rsid w:val="003B75B9"/>
    <w:rsid w:val="003B7B43"/>
    <w:rsid w:val="003C0DA2"/>
    <w:rsid w:val="003C0DBA"/>
    <w:rsid w:val="003C1A18"/>
    <w:rsid w:val="003C3261"/>
    <w:rsid w:val="003C5C41"/>
    <w:rsid w:val="003C65E8"/>
    <w:rsid w:val="003C7461"/>
    <w:rsid w:val="003D0788"/>
    <w:rsid w:val="003D132A"/>
    <w:rsid w:val="003D1517"/>
    <w:rsid w:val="003D194A"/>
    <w:rsid w:val="003D2938"/>
    <w:rsid w:val="003D2C75"/>
    <w:rsid w:val="003D3FBA"/>
    <w:rsid w:val="003D402B"/>
    <w:rsid w:val="003D4444"/>
    <w:rsid w:val="003D6DAA"/>
    <w:rsid w:val="003D764F"/>
    <w:rsid w:val="003D7D81"/>
    <w:rsid w:val="003E0667"/>
    <w:rsid w:val="003E09F6"/>
    <w:rsid w:val="003E0BCE"/>
    <w:rsid w:val="003E13E0"/>
    <w:rsid w:val="003E1660"/>
    <w:rsid w:val="003E1CD1"/>
    <w:rsid w:val="003E1E66"/>
    <w:rsid w:val="003E2A2D"/>
    <w:rsid w:val="003E2C03"/>
    <w:rsid w:val="003E2EEE"/>
    <w:rsid w:val="003E521F"/>
    <w:rsid w:val="003E60F8"/>
    <w:rsid w:val="003E64A9"/>
    <w:rsid w:val="003E6ED1"/>
    <w:rsid w:val="003E7002"/>
    <w:rsid w:val="003E7905"/>
    <w:rsid w:val="003F0336"/>
    <w:rsid w:val="003F1D87"/>
    <w:rsid w:val="003F2147"/>
    <w:rsid w:val="003F4488"/>
    <w:rsid w:val="003F5547"/>
    <w:rsid w:val="003F57C7"/>
    <w:rsid w:val="003F5C40"/>
    <w:rsid w:val="003F6E12"/>
    <w:rsid w:val="003F7244"/>
    <w:rsid w:val="003F75ED"/>
    <w:rsid w:val="004002B7"/>
    <w:rsid w:val="00400811"/>
    <w:rsid w:val="00400F31"/>
    <w:rsid w:val="004012AE"/>
    <w:rsid w:val="00402295"/>
    <w:rsid w:val="004036AC"/>
    <w:rsid w:val="00403CFE"/>
    <w:rsid w:val="00406B4D"/>
    <w:rsid w:val="00406B4F"/>
    <w:rsid w:val="00406B83"/>
    <w:rsid w:val="00410CA1"/>
    <w:rsid w:val="0041418A"/>
    <w:rsid w:val="0041443C"/>
    <w:rsid w:val="004154F7"/>
    <w:rsid w:val="00416D44"/>
    <w:rsid w:val="0041755F"/>
    <w:rsid w:val="004176FF"/>
    <w:rsid w:val="00421A27"/>
    <w:rsid w:val="00421D0A"/>
    <w:rsid w:val="004221AD"/>
    <w:rsid w:val="004229D8"/>
    <w:rsid w:val="004241C5"/>
    <w:rsid w:val="00424FA7"/>
    <w:rsid w:val="00426A87"/>
    <w:rsid w:val="00427905"/>
    <w:rsid w:val="004309D8"/>
    <w:rsid w:val="004313D1"/>
    <w:rsid w:val="00431FD5"/>
    <w:rsid w:val="00432110"/>
    <w:rsid w:val="00433EBE"/>
    <w:rsid w:val="00434406"/>
    <w:rsid w:val="004361CF"/>
    <w:rsid w:val="00436878"/>
    <w:rsid w:val="00436A27"/>
    <w:rsid w:val="0043751F"/>
    <w:rsid w:val="004403A5"/>
    <w:rsid w:val="00440FED"/>
    <w:rsid w:val="00441194"/>
    <w:rsid w:val="00441B0A"/>
    <w:rsid w:val="00441B92"/>
    <w:rsid w:val="00442607"/>
    <w:rsid w:val="0044474B"/>
    <w:rsid w:val="00445FF7"/>
    <w:rsid w:val="004467D0"/>
    <w:rsid w:val="004501CE"/>
    <w:rsid w:val="00453341"/>
    <w:rsid w:val="0045438C"/>
    <w:rsid w:val="004545C6"/>
    <w:rsid w:val="00454DCA"/>
    <w:rsid w:val="00454F64"/>
    <w:rsid w:val="00455B17"/>
    <w:rsid w:val="00455E15"/>
    <w:rsid w:val="00455FE9"/>
    <w:rsid w:val="004561C0"/>
    <w:rsid w:val="00456544"/>
    <w:rsid w:val="00456649"/>
    <w:rsid w:val="00456748"/>
    <w:rsid w:val="004567B7"/>
    <w:rsid w:val="00456856"/>
    <w:rsid w:val="00456A63"/>
    <w:rsid w:val="00457436"/>
    <w:rsid w:val="00457810"/>
    <w:rsid w:val="00460839"/>
    <w:rsid w:val="00461210"/>
    <w:rsid w:val="00462490"/>
    <w:rsid w:val="00462A0A"/>
    <w:rsid w:val="00463F47"/>
    <w:rsid w:val="00464F84"/>
    <w:rsid w:val="00465299"/>
    <w:rsid w:val="00466A0F"/>
    <w:rsid w:val="004674A4"/>
    <w:rsid w:val="0046795B"/>
    <w:rsid w:val="004708C0"/>
    <w:rsid w:val="004715CB"/>
    <w:rsid w:val="00471863"/>
    <w:rsid w:val="00472183"/>
    <w:rsid w:val="00472233"/>
    <w:rsid w:val="00472B27"/>
    <w:rsid w:val="00473353"/>
    <w:rsid w:val="0047393E"/>
    <w:rsid w:val="00473A14"/>
    <w:rsid w:val="00474CA8"/>
    <w:rsid w:val="00474E43"/>
    <w:rsid w:val="00475A4A"/>
    <w:rsid w:val="0048076D"/>
    <w:rsid w:val="00480AC0"/>
    <w:rsid w:val="00480FD2"/>
    <w:rsid w:val="00481A3B"/>
    <w:rsid w:val="00481C24"/>
    <w:rsid w:val="00481D90"/>
    <w:rsid w:val="00481E96"/>
    <w:rsid w:val="00482CD4"/>
    <w:rsid w:val="00483261"/>
    <w:rsid w:val="00484021"/>
    <w:rsid w:val="00485843"/>
    <w:rsid w:val="00485B23"/>
    <w:rsid w:val="0048630D"/>
    <w:rsid w:val="0048717D"/>
    <w:rsid w:val="004874E4"/>
    <w:rsid w:val="0049070D"/>
    <w:rsid w:val="004914A9"/>
    <w:rsid w:val="00491958"/>
    <w:rsid w:val="00491BE4"/>
    <w:rsid w:val="00491DB2"/>
    <w:rsid w:val="00492877"/>
    <w:rsid w:val="0049388E"/>
    <w:rsid w:val="00496DC2"/>
    <w:rsid w:val="00496E75"/>
    <w:rsid w:val="004A014C"/>
    <w:rsid w:val="004A04EC"/>
    <w:rsid w:val="004A0AA8"/>
    <w:rsid w:val="004A0EC9"/>
    <w:rsid w:val="004A1F88"/>
    <w:rsid w:val="004A1FE4"/>
    <w:rsid w:val="004A2CA9"/>
    <w:rsid w:val="004A30C2"/>
    <w:rsid w:val="004A33EF"/>
    <w:rsid w:val="004A34C9"/>
    <w:rsid w:val="004A3CB5"/>
    <w:rsid w:val="004A441B"/>
    <w:rsid w:val="004A466E"/>
    <w:rsid w:val="004A537D"/>
    <w:rsid w:val="004A565D"/>
    <w:rsid w:val="004A5703"/>
    <w:rsid w:val="004A64F6"/>
    <w:rsid w:val="004A67F0"/>
    <w:rsid w:val="004A6B31"/>
    <w:rsid w:val="004A71C3"/>
    <w:rsid w:val="004A74D2"/>
    <w:rsid w:val="004A7769"/>
    <w:rsid w:val="004A7E7D"/>
    <w:rsid w:val="004B21AC"/>
    <w:rsid w:val="004B23AD"/>
    <w:rsid w:val="004B24E5"/>
    <w:rsid w:val="004B2965"/>
    <w:rsid w:val="004B29E0"/>
    <w:rsid w:val="004B350D"/>
    <w:rsid w:val="004B3C78"/>
    <w:rsid w:val="004B4224"/>
    <w:rsid w:val="004B4647"/>
    <w:rsid w:val="004B4E45"/>
    <w:rsid w:val="004B5E52"/>
    <w:rsid w:val="004B7455"/>
    <w:rsid w:val="004B74FF"/>
    <w:rsid w:val="004B787C"/>
    <w:rsid w:val="004B7CE4"/>
    <w:rsid w:val="004C0401"/>
    <w:rsid w:val="004C0C49"/>
    <w:rsid w:val="004C183D"/>
    <w:rsid w:val="004C2669"/>
    <w:rsid w:val="004C3AE2"/>
    <w:rsid w:val="004C3EC7"/>
    <w:rsid w:val="004C3EEE"/>
    <w:rsid w:val="004C483D"/>
    <w:rsid w:val="004C4EF9"/>
    <w:rsid w:val="004C5222"/>
    <w:rsid w:val="004C6C7D"/>
    <w:rsid w:val="004C6E01"/>
    <w:rsid w:val="004C795A"/>
    <w:rsid w:val="004C7F93"/>
    <w:rsid w:val="004D1130"/>
    <w:rsid w:val="004D26B8"/>
    <w:rsid w:val="004D38C2"/>
    <w:rsid w:val="004D4A6E"/>
    <w:rsid w:val="004D4FBD"/>
    <w:rsid w:val="004D4FC0"/>
    <w:rsid w:val="004D5FC5"/>
    <w:rsid w:val="004D70D1"/>
    <w:rsid w:val="004D7DA8"/>
    <w:rsid w:val="004E252F"/>
    <w:rsid w:val="004E2892"/>
    <w:rsid w:val="004E362B"/>
    <w:rsid w:val="004E3681"/>
    <w:rsid w:val="004E3878"/>
    <w:rsid w:val="004E3D74"/>
    <w:rsid w:val="004E4FF2"/>
    <w:rsid w:val="004E5AD0"/>
    <w:rsid w:val="004E6BAA"/>
    <w:rsid w:val="004E708D"/>
    <w:rsid w:val="004E784B"/>
    <w:rsid w:val="004E7ED0"/>
    <w:rsid w:val="004F0224"/>
    <w:rsid w:val="004F0670"/>
    <w:rsid w:val="004F0B91"/>
    <w:rsid w:val="004F0DB4"/>
    <w:rsid w:val="004F0E04"/>
    <w:rsid w:val="004F1EBC"/>
    <w:rsid w:val="004F20E8"/>
    <w:rsid w:val="004F2C50"/>
    <w:rsid w:val="004F2DDD"/>
    <w:rsid w:val="004F2F43"/>
    <w:rsid w:val="004F3076"/>
    <w:rsid w:val="004F3B71"/>
    <w:rsid w:val="004F5154"/>
    <w:rsid w:val="004F5835"/>
    <w:rsid w:val="004F5C9E"/>
    <w:rsid w:val="004F5EFE"/>
    <w:rsid w:val="004F661C"/>
    <w:rsid w:val="004F6D99"/>
    <w:rsid w:val="00500572"/>
    <w:rsid w:val="0050129E"/>
    <w:rsid w:val="005012FA"/>
    <w:rsid w:val="00501304"/>
    <w:rsid w:val="00501425"/>
    <w:rsid w:val="00502792"/>
    <w:rsid w:val="005036BE"/>
    <w:rsid w:val="00504311"/>
    <w:rsid w:val="0050485C"/>
    <w:rsid w:val="00504AC6"/>
    <w:rsid w:val="00504AF1"/>
    <w:rsid w:val="005055A9"/>
    <w:rsid w:val="00505731"/>
    <w:rsid w:val="005068A5"/>
    <w:rsid w:val="00510C5E"/>
    <w:rsid w:val="00511079"/>
    <w:rsid w:val="005117E0"/>
    <w:rsid w:val="00511CDF"/>
    <w:rsid w:val="00512829"/>
    <w:rsid w:val="00513839"/>
    <w:rsid w:val="00513B29"/>
    <w:rsid w:val="00513DEF"/>
    <w:rsid w:val="0051423C"/>
    <w:rsid w:val="00514C91"/>
    <w:rsid w:val="00514CA9"/>
    <w:rsid w:val="005153CE"/>
    <w:rsid w:val="00516241"/>
    <w:rsid w:val="00516FD9"/>
    <w:rsid w:val="0051705B"/>
    <w:rsid w:val="0051791D"/>
    <w:rsid w:val="00520D6D"/>
    <w:rsid w:val="00522F9D"/>
    <w:rsid w:val="00523595"/>
    <w:rsid w:val="00523E75"/>
    <w:rsid w:val="005243E0"/>
    <w:rsid w:val="00524454"/>
    <w:rsid w:val="005256F3"/>
    <w:rsid w:val="005260B9"/>
    <w:rsid w:val="005265A3"/>
    <w:rsid w:val="00526783"/>
    <w:rsid w:val="005270EA"/>
    <w:rsid w:val="0052721C"/>
    <w:rsid w:val="005278FB"/>
    <w:rsid w:val="00527C99"/>
    <w:rsid w:val="00527FB1"/>
    <w:rsid w:val="005314C5"/>
    <w:rsid w:val="0053162F"/>
    <w:rsid w:val="00531777"/>
    <w:rsid w:val="0053281C"/>
    <w:rsid w:val="00532D02"/>
    <w:rsid w:val="00533E15"/>
    <w:rsid w:val="005340C9"/>
    <w:rsid w:val="00534EE8"/>
    <w:rsid w:val="005357B7"/>
    <w:rsid w:val="00535F84"/>
    <w:rsid w:val="0053662A"/>
    <w:rsid w:val="005375FE"/>
    <w:rsid w:val="00540B5A"/>
    <w:rsid w:val="005420DE"/>
    <w:rsid w:val="00542249"/>
    <w:rsid w:val="00542941"/>
    <w:rsid w:val="005431F5"/>
    <w:rsid w:val="00543707"/>
    <w:rsid w:val="0054393C"/>
    <w:rsid w:val="00543B8C"/>
    <w:rsid w:val="00543EBB"/>
    <w:rsid w:val="00544213"/>
    <w:rsid w:val="005453F3"/>
    <w:rsid w:val="00545549"/>
    <w:rsid w:val="00546312"/>
    <w:rsid w:val="005467DC"/>
    <w:rsid w:val="005469F5"/>
    <w:rsid w:val="005518ED"/>
    <w:rsid w:val="00551950"/>
    <w:rsid w:val="00552093"/>
    <w:rsid w:val="0055417C"/>
    <w:rsid w:val="0055470F"/>
    <w:rsid w:val="00554E4B"/>
    <w:rsid w:val="00555F67"/>
    <w:rsid w:val="00556605"/>
    <w:rsid w:val="00556CC5"/>
    <w:rsid w:val="005601AC"/>
    <w:rsid w:val="005606A4"/>
    <w:rsid w:val="005607B8"/>
    <w:rsid w:val="00560CF5"/>
    <w:rsid w:val="00562330"/>
    <w:rsid w:val="0056272D"/>
    <w:rsid w:val="00562BAB"/>
    <w:rsid w:val="0056308E"/>
    <w:rsid w:val="005638C1"/>
    <w:rsid w:val="0056415C"/>
    <w:rsid w:val="005649BF"/>
    <w:rsid w:val="00564D0E"/>
    <w:rsid w:val="005650ED"/>
    <w:rsid w:val="00565869"/>
    <w:rsid w:val="00565F17"/>
    <w:rsid w:val="00567415"/>
    <w:rsid w:val="00567578"/>
    <w:rsid w:val="00567610"/>
    <w:rsid w:val="00570D83"/>
    <w:rsid w:val="00570D9F"/>
    <w:rsid w:val="005714C6"/>
    <w:rsid w:val="00571CA8"/>
    <w:rsid w:val="005734C0"/>
    <w:rsid w:val="00574BA6"/>
    <w:rsid w:val="005800C4"/>
    <w:rsid w:val="00580137"/>
    <w:rsid w:val="00580793"/>
    <w:rsid w:val="00581470"/>
    <w:rsid w:val="00581893"/>
    <w:rsid w:val="00582087"/>
    <w:rsid w:val="005831DD"/>
    <w:rsid w:val="00583500"/>
    <w:rsid w:val="00584320"/>
    <w:rsid w:val="005853C6"/>
    <w:rsid w:val="00585484"/>
    <w:rsid w:val="00587229"/>
    <w:rsid w:val="00587503"/>
    <w:rsid w:val="005877C3"/>
    <w:rsid w:val="00587F7F"/>
    <w:rsid w:val="00590581"/>
    <w:rsid w:val="005907D2"/>
    <w:rsid w:val="00590DD7"/>
    <w:rsid w:val="00590E48"/>
    <w:rsid w:val="00590E8D"/>
    <w:rsid w:val="00591511"/>
    <w:rsid w:val="0059331A"/>
    <w:rsid w:val="00593970"/>
    <w:rsid w:val="005949E8"/>
    <w:rsid w:val="00596BBA"/>
    <w:rsid w:val="005972F8"/>
    <w:rsid w:val="0059740C"/>
    <w:rsid w:val="005975C4"/>
    <w:rsid w:val="00597ED8"/>
    <w:rsid w:val="005A2D6D"/>
    <w:rsid w:val="005A34D5"/>
    <w:rsid w:val="005A4904"/>
    <w:rsid w:val="005A4959"/>
    <w:rsid w:val="005A515A"/>
    <w:rsid w:val="005A56F9"/>
    <w:rsid w:val="005A6120"/>
    <w:rsid w:val="005A62D6"/>
    <w:rsid w:val="005A6BC4"/>
    <w:rsid w:val="005A6FC8"/>
    <w:rsid w:val="005A704D"/>
    <w:rsid w:val="005B1FF6"/>
    <w:rsid w:val="005B303B"/>
    <w:rsid w:val="005B3C6D"/>
    <w:rsid w:val="005B4045"/>
    <w:rsid w:val="005B441F"/>
    <w:rsid w:val="005B49A7"/>
    <w:rsid w:val="005B609E"/>
    <w:rsid w:val="005B6DF6"/>
    <w:rsid w:val="005B6EA6"/>
    <w:rsid w:val="005B780E"/>
    <w:rsid w:val="005B7B7D"/>
    <w:rsid w:val="005C0F3B"/>
    <w:rsid w:val="005C1948"/>
    <w:rsid w:val="005C19A5"/>
    <w:rsid w:val="005C263C"/>
    <w:rsid w:val="005C2679"/>
    <w:rsid w:val="005C2FF1"/>
    <w:rsid w:val="005C41D4"/>
    <w:rsid w:val="005C5342"/>
    <w:rsid w:val="005C6FAD"/>
    <w:rsid w:val="005C73B8"/>
    <w:rsid w:val="005D0079"/>
    <w:rsid w:val="005D059A"/>
    <w:rsid w:val="005D07AE"/>
    <w:rsid w:val="005D07C5"/>
    <w:rsid w:val="005D1FF8"/>
    <w:rsid w:val="005D4213"/>
    <w:rsid w:val="005D4302"/>
    <w:rsid w:val="005D5A20"/>
    <w:rsid w:val="005D612D"/>
    <w:rsid w:val="005D6F3E"/>
    <w:rsid w:val="005D786C"/>
    <w:rsid w:val="005E00E5"/>
    <w:rsid w:val="005E049F"/>
    <w:rsid w:val="005E101E"/>
    <w:rsid w:val="005E1588"/>
    <w:rsid w:val="005E2774"/>
    <w:rsid w:val="005E3073"/>
    <w:rsid w:val="005E316A"/>
    <w:rsid w:val="005E4777"/>
    <w:rsid w:val="005E5E1A"/>
    <w:rsid w:val="005E6903"/>
    <w:rsid w:val="005E6C16"/>
    <w:rsid w:val="005E746D"/>
    <w:rsid w:val="005F0108"/>
    <w:rsid w:val="005F0ECC"/>
    <w:rsid w:val="005F21A5"/>
    <w:rsid w:val="005F2470"/>
    <w:rsid w:val="005F28C6"/>
    <w:rsid w:val="005F3F16"/>
    <w:rsid w:val="005F52CC"/>
    <w:rsid w:val="005F5D1B"/>
    <w:rsid w:val="005F5E6F"/>
    <w:rsid w:val="005F6238"/>
    <w:rsid w:val="005F643B"/>
    <w:rsid w:val="005F6BD4"/>
    <w:rsid w:val="005F77B0"/>
    <w:rsid w:val="005F7985"/>
    <w:rsid w:val="0060004D"/>
    <w:rsid w:val="00600CEB"/>
    <w:rsid w:val="00602A84"/>
    <w:rsid w:val="00602AA1"/>
    <w:rsid w:val="00603131"/>
    <w:rsid w:val="00604367"/>
    <w:rsid w:val="006044BE"/>
    <w:rsid w:val="0060475F"/>
    <w:rsid w:val="006060C2"/>
    <w:rsid w:val="00606A26"/>
    <w:rsid w:val="00606AC6"/>
    <w:rsid w:val="00606CC0"/>
    <w:rsid w:val="00607091"/>
    <w:rsid w:val="00607690"/>
    <w:rsid w:val="00607D81"/>
    <w:rsid w:val="00610747"/>
    <w:rsid w:val="00610E03"/>
    <w:rsid w:val="00610EC7"/>
    <w:rsid w:val="0061176E"/>
    <w:rsid w:val="00612316"/>
    <w:rsid w:val="00612A14"/>
    <w:rsid w:val="006134D4"/>
    <w:rsid w:val="0061417F"/>
    <w:rsid w:val="00614CD1"/>
    <w:rsid w:val="0061567B"/>
    <w:rsid w:val="006158F6"/>
    <w:rsid w:val="006158F8"/>
    <w:rsid w:val="00616921"/>
    <w:rsid w:val="00617441"/>
    <w:rsid w:val="006174AD"/>
    <w:rsid w:val="0062088F"/>
    <w:rsid w:val="0062146E"/>
    <w:rsid w:val="0062152A"/>
    <w:rsid w:val="00621893"/>
    <w:rsid w:val="00623583"/>
    <w:rsid w:val="0062462F"/>
    <w:rsid w:val="00624BA1"/>
    <w:rsid w:val="006257E9"/>
    <w:rsid w:val="0062661B"/>
    <w:rsid w:val="00626D80"/>
    <w:rsid w:val="006274A2"/>
    <w:rsid w:val="00627717"/>
    <w:rsid w:val="00630118"/>
    <w:rsid w:val="006310AE"/>
    <w:rsid w:val="00631762"/>
    <w:rsid w:val="00632196"/>
    <w:rsid w:val="006323B1"/>
    <w:rsid w:val="00632FD1"/>
    <w:rsid w:val="00633BF2"/>
    <w:rsid w:val="00633F67"/>
    <w:rsid w:val="006345C3"/>
    <w:rsid w:val="006362F9"/>
    <w:rsid w:val="006369A9"/>
    <w:rsid w:val="006373CD"/>
    <w:rsid w:val="0063747D"/>
    <w:rsid w:val="00637CAA"/>
    <w:rsid w:val="00640785"/>
    <w:rsid w:val="0064165D"/>
    <w:rsid w:val="006433BD"/>
    <w:rsid w:val="00643784"/>
    <w:rsid w:val="00644186"/>
    <w:rsid w:val="00644A21"/>
    <w:rsid w:val="00645C9F"/>
    <w:rsid w:val="00646305"/>
    <w:rsid w:val="006463D6"/>
    <w:rsid w:val="00646616"/>
    <w:rsid w:val="00646A6C"/>
    <w:rsid w:val="00646F20"/>
    <w:rsid w:val="006475E6"/>
    <w:rsid w:val="006508B9"/>
    <w:rsid w:val="00650CA1"/>
    <w:rsid w:val="00651854"/>
    <w:rsid w:val="006539E8"/>
    <w:rsid w:val="006563F3"/>
    <w:rsid w:val="006565D8"/>
    <w:rsid w:val="006568E7"/>
    <w:rsid w:val="00656B96"/>
    <w:rsid w:val="00656CF4"/>
    <w:rsid w:val="0065736B"/>
    <w:rsid w:val="00657AE5"/>
    <w:rsid w:val="00657B0C"/>
    <w:rsid w:val="006619B0"/>
    <w:rsid w:val="00661B9B"/>
    <w:rsid w:val="00662012"/>
    <w:rsid w:val="00662543"/>
    <w:rsid w:val="006626D0"/>
    <w:rsid w:val="006638C8"/>
    <w:rsid w:val="00664E8C"/>
    <w:rsid w:val="00665138"/>
    <w:rsid w:val="0066528A"/>
    <w:rsid w:val="00665C8E"/>
    <w:rsid w:val="00665F7C"/>
    <w:rsid w:val="0066699A"/>
    <w:rsid w:val="00666DFC"/>
    <w:rsid w:val="00666EBB"/>
    <w:rsid w:val="00666F7A"/>
    <w:rsid w:val="00667385"/>
    <w:rsid w:val="0066779E"/>
    <w:rsid w:val="0067269D"/>
    <w:rsid w:val="00672988"/>
    <w:rsid w:val="00672AEA"/>
    <w:rsid w:val="00672C64"/>
    <w:rsid w:val="00674E6A"/>
    <w:rsid w:val="00675266"/>
    <w:rsid w:val="0067661A"/>
    <w:rsid w:val="00676A64"/>
    <w:rsid w:val="00677925"/>
    <w:rsid w:val="00680D8B"/>
    <w:rsid w:val="00680F46"/>
    <w:rsid w:val="00681108"/>
    <w:rsid w:val="00681FDC"/>
    <w:rsid w:val="0068251F"/>
    <w:rsid w:val="006829E8"/>
    <w:rsid w:val="00682A0C"/>
    <w:rsid w:val="00682B53"/>
    <w:rsid w:val="00682F27"/>
    <w:rsid w:val="006878F8"/>
    <w:rsid w:val="0069011A"/>
    <w:rsid w:val="006908CF"/>
    <w:rsid w:val="00690E2E"/>
    <w:rsid w:val="00690F90"/>
    <w:rsid w:val="006910ED"/>
    <w:rsid w:val="006915D7"/>
    <w:rsid w:val="00692814"/>
    <w:rsid w:val="0069320E"/>
    <w:rsid w:val="006932E7"/>
    <w:rsid w:val="00693347"/>
    <w:rsid w:val="0069334C"/>
    <w:rsid w:val="00696D63"/>
    <w:rsid w:val="00697110"/>
    <w:rsid w:val="0069729C"/>
    <w:rsid w:val="006A032F"/>
    <w:rsid w:val="006A0D4B"/>
    <w:rsid w:val="006A11D9"/>
    <w:rsid w:val="006A138B"/>
    <w:rsid w:val="006A1A65"/>
    <w:rsid w:val="006A1A70"/>
    <w:rsid w:val="006A41AE"/>
    <w:rsid w:val="006A4856"/>
    <w:rsid w:val="006A564B"/>
    <w:rsid w:val="006A5CBF"/>
    <w:rsid w:val="006B0386"/>
    <w:rsid w:val="006B08CF"/>
    <w:rsid w:val="006B0B90"/>
    <w:rsid w:val="006B1545"/>
    <w:rsid w:val="006B2DA7"/>
    <w:rsid w:val="006B2F4D"/>
    <w:rsid w:val="006B3682"/>
    <w:rsid w:val="006B48CB"/>
    <w:rsid w:val="006B4FE8"/>
    <w:rsid w:val="006B715C"/>
    <w:rsid w:val="006B7CE0"/>
    <w:rsid w:val="006C08C5"/>
    <w:rsid w:val="006C1445"/>
    <w:rsid w:val="006C3959"/>
    <w:rsid w:val="006C4FC1"/>
    <w:rsid w:val="006C506F"/>
    <w:rsid w:val="006C51A5"/>
    <w:rsid w:val="006C529D"/>
    <w:rsid w:val="006C5670"/>
    <w:rsid w:val="006C58B2"/>
    <w:rsid w:val="006C7B01"/>
    <w:rsid w:val="006C7CC9"/>
    <w:rsid w:val="006C7CFC"/>
    <w:rsid w:val="006D0E6B"/>
    <w:rsid w:val="006D1073"/>
    <w:rsid w:val="006D2146"/>
    <w:rsid w:val="006D4488"/>
    <w:rsid w:val="006D632E"/>
    <w:rsid w:val="006D65D7"/>
    <w:rsid w:val="006E094A"/>
    <w:rsid w:val="006E12B1"/>
    <w:rsid w:val="006E13D1"/>
    <w:rsid w:val="006E1A08"/>
    <w:rsid w:val="006E271F"/>
    <w:rsid w:val="006E283E"/>
    <w:rsid w:val="006E2A4B"/>
    <w:rsid w:val="006E4D0C"/>
    <w:rsid w:val="006E4D1B"/>
    <w:rsid w:val="006E5B78"/>
    <w:rsid w:val="006E5B9E"/>
    <w:rsid w:val="006E6BA3"/>
    <w:rsid w:val="006E7BEB"/>
    <w:rsid w:val="006F01EB"/>
    <w:rsid w:val="006F06EC"/>
    <w:rsid w:val="006F1116"/>
    <w:rsid w:val="006F3196"/>
    <w:rsid w:val="006F3C54"/>
    <w:rsid w:val="006F4A9E"/>
    <w:rsid w:val="006F5E64"/>
    <w:rsid w:val="006F60DE"/>
    <w:rsid w:val="006F7914"/>
    <w:rsid w:val="006F7E46"/>
    <w:rsid w:val="00700AB4"/>
    <w:rsid w:val="00700FCA"/>
    <w:rsid w:val="00701645"/>
    <w:rsid w:val="00702A7B"/>
    <w:rsid w:val="00702D5A"/>
    <w:rsid w:val="00702EF7"/>
    <w:rsid w:val="00703989"/>
    <w:rsid w:val="007042E9"/>
    <w:rsid w:val="0070687A"/>
    <w:rsid w:val="00707D55"/>
    <w:rsid w:val="00710393"/>
    <w:rsid w:val="0071118B"/>
    <w:rsid w:val="00711C78"/>
    <w:rsid w:val="00711E13"/>
    <w:rsid w:val="007120CD"/>
    <w:rsid w:val="00712EDA"/>
    <w:rsid w:val="0071365B"/>
    <w:rsid w:val="007136D0"/>
    <w:rsid w:val="0071478B"/>
    <w:rsid w:val="00715517"/>
    <w:rsid w:val="007155A9"/>
    <w:rsid w:val="007158E1"/>
    <w:rsid w:val="0071705B"/>
    <w:rsid w:val="00717F29"/>
    <w:rsid w:val="00720505"/>
    <w:rsid w:val="0072168D"/>
    <w:rsid w:val="007236A3"/>
    <w:rsid w:val="007239B6"/>
    <w:rsid w:val="0072490A"/>
    <w:rsid w:val="0072517D"/>
    <w:rsid w:val="0072558B"/>
    <w:rsid w:val="00726878"/>
    <w:rsid w:val="0073124A"/>
    <w:rsid w:val="00731B79"/>
    <w:rsid w:val="00731EFA"/>
    <w:rsid w:val="00733893"/>
    <w:rsid w:val="00734A05"/>
    <w:rsid w:val="00735C6F"/>
    <w:rsid w:val="007408D5"/>
    <w:rsid w:val="00741A34"/>
    <w:rsid w:val="00742B44"/>
    <w:rsid w:val="007440FE"/>
    <w:rsid w:val="00744C59"/>
    <w:rsid w:val="0074655A"/>
    <w:rsid w:val="007469B7"/>
    <w:rsid w:val="00746C78"/>
    <w:rsid w:val="007503A3"/>
    <w:rsid w:val="00751B94"/>
    <w:rsid w:val="007528B2"/>
    <w:rsid w:val="007536D6"/>
    <w:rsid w:val="00753BB5"/>
    <w:rsid w:val="0075531A"/>
    <w:rsid w:val="00756832"/>
    <w:rsid w:val="007626D0"/>
    <w:rsid w:val="007651CA"/>
    <w:rsid w:val="00766BA9"/>
    <w:rsid w:val="00767519"/>
    <w:rsid w:val="00767804"/>
    <w:rsid w:val="00767EE3"/>
    <w:rsid w:val="00767F0F"/>
    <w:rsid w:val="007704E1"/>
    <w:rsid w:val="00770E4E"/>
    <w:rsid w:val="00771C38"/>
    <w:rsid w:val="00772569"/>
    <w:rsid w:val="00772E8C"/>
    <w:rsid w:val="007736D3"/>
    <w:rsid w:val="00773B54"/>
    <w:rsid w:val="007744D1"/>
    <w:rsid w:val="0077500F"/>
    <w:rsid w:val="0077548E"/>
    <w:rsid w:val="00777315"/>
    <w:rsid w:val="00777387"/>
    <w:rsid w:val="007802E4"/>
    <w:rsid w:val="00780919"/>
    <w:rsid w:val="007825F0"/>
    <w:rsid w:val="00782625"/>
    <w:rsid w:val="007826C8"/>
    <w:rsid w:val="00782972"/>
    <w:rsid w:val="00783ACA"/>
    <w:rsid w:val="00783F34"/>
    <w:rsid w:val="00784190"/>
    <w:rsid w:val="0078457B"/>
    <w:rsid w:val="00784756"/>
    <w:rsid w:val="0078539D"/>
    <w:rsid w:val="007856C1"/>
    <w:rsid w:val="00785EE7"/>
    <w:rsid w:val="00786E2E"/>
    <w:rsid w:val="00786ED1"/>
    <w:rsid w:val="00787051"/>
    <w:rsid w:val="0079018D"/>
    <w:rsid w:val="00791A00"/>
    <w:rsid w:val="00791DBA"/>
    <w:rsid w:val="00792CEE"/>
    <w:rsid w:val="00793893"/>
    <w:rsid w:val="00794E92"/>
    <w:rsid w:val="0079656A"/>
    <w:rsid w:val="00796D86"/>
    <w:rsid w:val="00796F15"/>
    <w:rsid w:val="007A138F"/>
    <w:rsid w:val="007A1640"/>
    <w:rsid w:val="007A169E"/>
    <w:rsid w:val="007A3723"/>
    <w:rsid w:val="007A39DF"/>
    <w:rsid w:val="007A3A7F"/>
    <w:rsid w:val="007A43ED"/>
    <w:rsid w:val="007A4997"/>
    <w:rsid w:val="007A4BDD"/>
    <w:rsid w:val="007A4D49"/>
    <w:rsid w:val="007A6881"/>
    <w:rsid w:val="007A72EE"/>
    <w:rsid w:val="007B0397"/>
    <w:rsid w:val="007B2767"/>
    <w:rsid w:val="007B3502"/>
    <w:rsid w:val="007B44ED"/>
    <w:rsid w:val="007B491A"/>
    <w:rsid w:val="007B5370"/>
    <w:rsid w:val="007B6123"/>
    <w:rsid w:val="007B61F5"/>
    <w:rsid w:val="007B63FA"/>
    <w:rsid w:val="007B7496"/>
    <w:rsid w:val="007B7AF5"/>
    <w:rsid w:val="007B7D52"/>
    <w:rsid w:val="007C0802"/>
    <w:rsid w:val="007C09FB"/>
    <w:rsid w:val="007C1149"/>
    <w:rsid w:val="007C12BE"/>
    <w:rsid w:val="007C2739"/>
    <w:rsid w:val="007C4B0F"/>
    <w:rsid w:val="007C4DAD"/>
    <w:rsid w:val="007C501D"/>
    <w:rsid w:val="007C5830"/>
    <w:rsid w:val="007C5DB8"/>
    <w:rsid w:val="007C6CA2"/>
    <w:rsid w:val="007D05B2"/>
    <w:rsid w:val="007D0833"/>
    <w:rsid w:val="007D0C44"/>
    <w:rsid w:val="007D0D1E"/>
    <w:rsid w:val="007D1972"/>
    <w:rsid w:val="007D1F33"/>
    <w:rsid w:val="007D2146"/>
    <w:rsid w:val="007D24BF"/>
    <w:rsid w:val="007D2BBA"/>
    <w:rsid w:val="007D3307"/>
    <w:rsid w:val="007D432A"/>
    <w:rsid w:val="007D4E21"/>
    <w:rsid w:val="007D5A88"/>
    <w:rsid w:val="007D5E27"/>
    <w:rsid w:val="007D6F64"/>
    <w:rsid w:val="007E12FD"/>
    <w:rsid w:val="007E25AB"/>
    <w:rsid w:val="007E2C70"/>
    <w:rsid w:val="007E45BC"/>
    <w:rsid w:val="007E5744"/>
    <w:rsid w:val="007E5AC2"/>
    <w:rsid w:val="007E79C5"/>
    <w:rsid w:val="007F0036"/>
    <w:rsid w:val="007F0741"/>
    <w:rsid w:val="007F143A"/>
    <w:rsid w:val="007F2845"/>
    <w:rsid w:val="007F3B1B"/>
    <w:rsid w:val="007F43BC"/>
    <w:rsid w:val="007F4740"/>
    <w:rsid w:val="007F5CEB"/>
    <w:rsid w:val="007F5F31"/>
    <w:rsid w:val="007F6202"/>
    <w:rsid w:val="007F7E1D"/>
    <w:rsid w:val="008006C6"/>
    <w:rsid w:val="00800C52"/>
    <w:rsid w:val="00800FE1"/>
    <w:rsid w:val="0080153E"/>
    <w:rsid w:val="00802BFB"/>
    <w:rsid w:val="00805533"/>
    <w:rsid w:val="00805ACD"/>
    <w:rsid w:val="0080742D"/>
    <w:rsid w:val="008100AC"/>
    <w:rsid w:val="008114D3"/>
    <w:rsid w:val="0081151E"/>
    <w:rsid w:val="00812498"/>
    <w:rsid w:val="0081263E"/>
    <w:rsid w:val="008127E6"/>
    <w:rsid w:val="0081336E"/>
    <w:rsid w:val="0081351D"/>
    <w:rsid w:val="00813928"/>
    <w:rsid w:val="008202CD"/>
    <w:rsid w:val="0082053A"/>
    <w:rsid w:val="00820DC7"/>
    <w:rsid w:val="00820FFB"/>
    <w:rsid w:val="00821698"/>
    <w:rsid w:val="008221FE"/>
    <w:rsid w:val="008228E5"/>
    <w:rsid w:val="00822B6B"/>
    <w:rsid w:val="00822BF5"/>
    <w:rsid w:val="00823D45"/>
    <w:rsid w:val="00824894"/>
    <w:rsid w:val="00825366"/>
    <w:rsid w:val="008269B2"/>
    <w:rsid w:val="00826C7B"/>
    <w:rsid w:val="00826DD9"/>
    <w:rsid w:val="00826E01"/>
    <w:rsid w:val="00827780"/>
    <w:rsid w:val="008277A8"/>
    <w:rsid w:val="008278B6"/>
    <w:rsid w:val="00827FFC"/>
    <w:rsid w:val="008307ED"/>
    <w:rsid w:val="00831AD1"/>
    <w:rsid w:val="00832918"/>
    <w:rsid w:val="00833065"/>
    <w:rsid w:val="0083350F"/>
    <w:rsid w:val="00834358"/>
    <w:rsid w:val="008346BD"/>
    <w:rsid w:val="00836B7A"/>
    <w:rsid w:val="00837179"/>
    <w:rsid w:val="008409AA"/>
    <w:rsid w:val="00840FB8"/>
    <w:rsid w:val="0084183C"/>
    <w:rsid w:val="00842E20"/>
    <w:rsid w:val="0084353E"/>
    <w:rsid w:val="00843A7A"/>
    <w:rsid w:val="008447F5"/>
    <w:rsid w:val="0084595E"/>
    <w:rsid w:val="00845E69"/>
    <w:rsid w:val="00846292"/>
    <w:rsid w:val="00850413"/>
    <w:rsid w:val="008506E1"/>
    <w:rsid w:val="008515EE"/>
    <w:rsid w:val="008528D3"/>
    <w:rsid w:val="008543BB"/>
    <w:rsid w:val="00854553"/>
    <w:rsid w:val="00855B86"/>
    <w:rsid w:val="008565F1"/>
    <w:rsid w:val="0086042D"/>
    <w:rsid w:val="00860874"/>
    <w:rsid w:val="00860EEE"/>
    <w:rsid w:val="008617D0"/>
    <w:rsid w:val="00861987"/>
    <w:rsid w:val="00861A81"/>
    <w:rsid w:val="00862008"/>
    <w:rsid w:val="00862720"/>
    <w:rsid w:val="008628C8"/>
    <w:rsid w:val="00862B2A"/>
    <w:rsid w:val="00862C67"/>
    <w:rsid w:val="008630B9"/>
    <w:rsid w:val="00863D7B"/>
    <w:rsid w:val="00863F37"/>
    <w:rsid w:val="0086406B"/>
    <w:rsid w:val="00864C8C"/>
    <w:rsid w:val="00866400"/>
    <w:rsid w:val="00867651"/>
    <w:rsid w:val="008704A9"/>
    <w:rsid w:val="00870D04"/>
    <w:rsid w:val="0087121B"/>
    <w:rsid w:val="008714B6"/>
    <w:rsid w:val="0087238A"/>
    <w:rsid w:val="00873315"/>
    <w:rsid w:val="008743F3"/>
    <w:rsid w:val="0087444A"/>
    <w:rsid w:val="00874AB7"/>
    <w:rsid w:val="00875139"/>
    <w:rsid w:val="00875410"/>
    <w:rsid w:val="00875500"/>
    <w:rsid w:val="008802FD"/>
    <w:rsid w:val="008808BE"/>
    <w:rsid w:val="00880EDF"/>
    <w:rsid w:val="00881D4F"/>
    <w:rsid w:val="00881F31"/>
    <w:rsid w:val="00881F9E"/>
    <w:rsid w:val="00882273"/>
    <w:rsid w:val="008826CD"/>
    <w:rsid w:val="00882DE6"/>
    <w:rsid w:val="00883D4D"/>
    <w:rsid w:val="00884009"/>
    <w:rsid w:val="00884B59"/>
    <w:rsid w:val="008850BA"/>
    <w:rsid w:val="0088583D"/>
    <w:rsid w:val="00885876"/>
    <w:rsid w:val="00886185"/>
    <w:rsid w:val="008861D9"/>
    <w:rsid w:val="0088638C"/>
    <w:rsid w:val="008866F4"/>
    <w:rsid w:val="00886B86"/>
    <w:rsid w:val="00886EDF"/>
    <w:rsid w:val="008877E0"/>
    <w:rsid w:val="008908E5"/>
    <w:rsid w:val="00891216"/>
    <w:rsid w:val="0089468D"/>
    <w:rsid w:val="00894FDC"/>
    <w:rsid w:val="008972D8"/>
    <w:rsid w:val="008976A0"/>
    <w:rsid w:val="0089775B"/>
    <w:rsid w:val="008A1582"/>
    <w:rsid w:val="008A16F9"/>
    <w:rsid w:val="008A1D3E"/>
    <w:rsid w:val="008A4B16"/>
    <w:rsid w:val="008A4D63"/>
    <w:rsid w:val="008A62EE"/>
    <w:rsid w:val="008A6C96"/>
    <w:rsid w:val="008A6D62"/>
    <w:rsid w:val="008A6DD3"/>
    <w:rsid w:val="008A746F"/>
    <w:rsid w:val="008B13E9"/>
    <w:rsid w:val="008B336D"/>
    <w:rsid w:val="008B3B51"/>
    <w:rsid w:val="008B4057"/>
    <w:rsid w:val="008B4145"/>
    <w:rsid w:val="008B4CAC"/>
    <w:rsid w:val="008B5290"/>
    <w:rsid w:val="008C2CF5"/>
    <w:rsid w:val="008C2CFD"/>
    <w:rsid w:val="008C57D6"/>
    <w:rsid w:val="008C603A"/>
    <w:rsid w:val="008C71C8"/>
    <w:rsid w:val="008C789C"/>
    <w:rsid w:val="008D167D"/>
    <w:rsid w:val="008D16E0"/>
    <w:rsid w:val="008D261F"/>
    <w:rsid w:val="008D492A"/>
    <w:rsid w:val="008D4B58"/>
    <w:rsid w:val="008D4B8A"/>
    <w:rsid w:val="008D6541"/>
    <w:rsid w:val="008D7D7B"/>
    <w:rsid w:val="008E0F52"/>
    <w:rsid w:val="008E133A"/>
    <w:rsid w:val="008E2316"/>
    <w:rsid w:val="008E34BE"/>
    <w:rsid w:val="008E3F8B"/>
    <w:rsid w:val="008E42F4"/>
    <w:rsid w:val="008E5307"/>
    <w:rsid w:val="008E5595"/>
    <w:rsid w:val="008E5657"/>
    <w:rsid w:val="008E5E51"/>
    <w:rsid w:val="008E721F"/>
    <w:rsid w:val="008E7D63"/>
    <w:rsid w:val="008F00DB"/>
    <w:rsid w:val="008F0EDA"/>
    <w:rsid w:val="008F110E"/>
    <w:rsid w:val="008F1264"/>
    <w:rsid w:val="008F47C6"/>
    <w:rsid w:val="008F4CF7"/>
    <w:rsid w:val="008F4EDF"/>
    <w:rsid w:val="008F5948"/>
    <w:rsid w:val="008F5B4E"/>
    <w:rsid w:val="008F60A4"/>
    <w:rsid w:val="00900093"/>
    <w:rsid w:val="009006A2"/>
    <w:rsid w:val="0090102B"/>
    <w:rsid w:val="00901448"/>
    <w:rsid w:val="009026AD"/>
    <w:rsid w:val="009036BC"/>
    <w:rsid w:val="00903AFB"/>
    <w:rsid w:val="00904B84"/>
    <w:rsid w:val="00905C47"/>
    <w:rsid w:val="00906379"/>
    <w:rsid w:val="0090638B"/>
    <w:rsid w:val="00906393"/>
    <w:rsid w:val="00906480"/>
    <w:rsid w:val="00907086"/>
    <w:rsid w:val="0091001B"/>
    <w:rsid w:val="009101EA"/>
    <w:rsid w:val="009106FC"/>
    <w:rsid w:val="0091090F"/>
    <w:rsid w:val="009118BB"/>
    <w:rsid w:val="0091191F"/>
    <w:rsid w:val="00912A2F"/>
    <w:rsid w:val="009148F3"/>
    <w:rsid w:val="00915B81"/>
    <w:rsid w:val="00915D6B"/>
    <w:rsid w:val="009160DF"/>
    <w:rsid w:val="009162C7"/>
    <w:rsid w:val="00916EC2"/>
    <w:rsid w:val="00917028"/>
    <w:rsid w:val="009178BD"/>
    <w:rsid w:val="009212F6"/>
    <w:rsid w:val="009213BD"/>
    <w:rsid w:val="00922DC3"/>
    <w:rsid w:val="00923522"/>
    <w:rsid w:val="00923AFA"/>
    <w:rsid w:val="00924627"/>
    <w:rsid w:val="009250A8"/>
    <w:rsid w:val="00925BE6"/>
    <w:rsid w:val="00926F61"/>
    <w:rsid w:val="009301D5"/>
    <w:rsid w:val="0093123D"/>
    <w:rsid w:val="00933040"/>
    <w:rsid w:val="009330E9"/>
    <w:rsid w:val="00933B95"/>
    <w:rsid w:val="00935B49"/>
    <w:rsid w:val="00935D15"/>
    <w:rsid w:val="00936C2F"/>
    <w:rsid w:val="009411FB"/>
    <w:rsid w:val="009414A9"/>
    <w:rsid w:val="00941629"/>
    <w:rsid w:val="00941B71"/>
    <w:rsid w:val="00941F73"/>
    <w:rsid w:val="009421AD"/>
    <w:rsid w:val="0094221C"/>
    <w:rsid w:val="00942B92"/>
    <w:rsid w:val="0094409C"/>
    <w:rsid w:val="00944159"/>
    <w:rsid w:val="009444D9"/>
    <w:rsid w:val="009449B2"/>
    <w:rsid w:val="00944A82"/>
    <w:rsid w:val="00946C4D"/>
    <w:rsid w:val="009471B7"/>
    <w:rsid w:val="009502A9"/>
    <w:rsid w:val="0095285B"/>
    <w:rsid w:val="00953FE9"/>
    <w:rsid w:val="0095481C"/>
    <w:rsid w:val="009567E6"/>
    <w:rsid w:val="00957076"/>
    <w:rsid w:val="00957132"/>
    <w:rsid w:val="009576FD"/>
    <w:rsid w:val="009578EB"/>
    <w:rsid w:val="009578FF"/>
    <w:rsid w:val="00960446"/>
    <w:rsid w:val="009610ED"/>
    <w:rsid w:val="00961DDB"/>
    <w:rsid w:val="00962AF9"/>
    <w:rsid w:val="009633BB"/>
    <w:rsid w:val="0096353B"/>
    <w:rsid w:val="0096485F"/>
    <w:rsid w:val="00966B46"/>
    <w:rsid w:val="0096726D"/>
    <w:rsid w:val="00967354"/>
    <w:rsid w:val="009710F4"/>
    <w:rsid w:val="00971592"/>
    <w:rsid w:val="0097172B"/>
    <w:rsid w:val="00971DDF"/>
    <w:rsid w:val="00972237"/>
    <w:rsid w:val="009731D6"/>
    <w:rsid w:val="00974708"/>
    <w:rsid w:val="00974746"/>
    <w:rsid w:val="00975119"/>
    <w:rsid w:val="009757C7"/>
    <w:rsid w:val="00976F04"/>
    <w:rsid w:val="009777F4"/>
    <w:rsid w:val="00977AD8"/>
    <w:rsid w:val="00980A10"/>
    <w:rsid w:val="00981130"/>
    <w:rsid w:val="00983038"/>
    <w:rsid w:val="00983D46"/>
    <w:rsid w:val="00983DCA"/>
    <w:rsid w:val="00985EF7"/>
    <w:rsid w:val="00986396"/>
    <w:rsid w:val="00986CF9"/>
    <w:rsid w:val="00987416"/>
    <w:rsid w:val="00990252"/>
    <w:rsid w:val="009907E2"/>
    <w:rsid w:val="00990894"/>
    <w:rsid w:val="00990C0E"/>
    <w:rsid w:val="00990D75"/>
    <w:rsid w:val="00991093"/>
    <w:rsid w:val="0099163B"/>
    <w:rsid w:val="00992343"/>
    <w:rsid w:val="00992958"/>
    <w:rsid w:val="00993492"/>
    <w:rsid w:val="00996306"/>
    <w:rsid w:val="00996744"/>
    <w:rsid w:val="009967DA"/>
    <w:rsid w:val="0099705B"/>
    <w:rsid w:val="00997CF4"/>
    <w:rsid w:val="009A1169"/>
    <w:rsid w:val="009A1A10"/>
    <w:rsid w:val="009A1AAC"/>
    <w:rsid w:val="009A2D7E"/>
    <w:rsid w:val="009A3789"/>
    <w:rsid w:val="009A3AA7"/>
    <w:rsid w:val="009A4860"/>
    <w:rsid w:val="009A6919"/>
    <w:rsid w:val="009A6AC7"/>
    <w:rsid w:val="009A6CC2"/>
    <w:rsid w:val="009A7831"/>
    <w:rsid w:val="009B0408"/>
    <w:rsid w:val="009B0843"/>
    <w:rsid w:val="009B0D83"/>
    <w:rsid w:val="009B158F"/>
    <w:rsid w:val="009B1E47"/>
    <w:rsid w:val="009B20D0"/>
    <w:rsid w:val="009B21EC"/>
    <w:rsid w:val="009B2CED"/>
    <w:rsid w:val="009B345D"/>
    <w:rsid w:val="009B57C8"/>
    <w:rsid w:val="009B5A4D"/>
    <w:rsid w:val="009B7321"/>
    <w:rsid w:val="009B7A72"/>
    <w:rsid w:val="009B7BB8"/>
    <w:rsid w:val="009C126A"/>
    <w:rsid w:val="009C1D4C"/>
    <w:rsid w:val="009C2DD2"/>
    <w:rsid w:val="009C441F"/>
    <w:rsid w:val="009C4A07"/>
    <w:rsid w:val="009C4B8E"/>
    <w:rsid w:val="009C51D5"/>
    <w:rsid w:val="009C543C"/>
    <w:rsid w:val="009C553F"/>
    <w:rsid w:val="009C599A"/>
    <w:rsid w:val="009C650E"/>
    <w:rsid w:val="009C70DB"/>
    <w:rsid w:val="009C7C05"/>
    <w:rsid w:val="009D0E75"/>
    <w:rsid w:val="009D159E"/>
    <w:rsid w:val="009D19BC"/>
    <w:rsid w:val="009D2348"/>
    <w:rsid w:val="009D2F0C"/>
    <w:rsid w:val="009D3578"/>
    <w:rsid w:val="009D3A5F"/>
    <w:rsid w:val="009D3EF3"/>
    <w:rsid w:val="009D4D6E"/>
    <w:rsid w:val="009D5193"/>
    <w:rsid w:val="009D5C32"/>
    <w:rsid w:val="009D6472"/>
    <w:rsid w:val="009D79F4"/>
    <w:rsid w:val="009E00CB"/>
    <w:rsid w:val="009E1374"/>
    <w:rsid w:val="009E1802"/>
    <w:rsid w:val="009E2B4C"/>
    <w:rsid w:val="009E3CD1"/>
    <w:rsid w:val="009E5AF5"/>
    <w:rsid w:val="009E5EB5"/>
    <w:rsid w:val="009E74F0"/>
    <w:rsid w:val="009F0768"/>
    <w:rsid w:val="009F0924"/>
    <w:rsid w:val="009F152E"/>
    <w:rsid w:val="009F39AF"/>
    <w:rsid w:val="009F5211"/>
    <w:rsid w:val="009F5ACD"/>
    <w:rsid w:val="009F7867"/>
    <w:rsid w:val="009F7D66"/>
    <w:rsid w:val="009F7FBB"/>
    <w:rsid w:val="00A00BD2"/>
    <w:rsid w:val="00A00E56"/>
    <w:rsid w:val="00A01C99"/>
    <w:rsid w:val="00A027F3"/>
    <w:rsid w:val="00A02FAD"/>
    <w:rsid w:val="00A03978"/>
    <w:rsid w:val="00A05DF3"/>
    <w:rsid w:val="00A05F1A"/>
    <w:rsid w:val="00A0670C"/>
    <w:rsid w:val="00A07E08"/>
    <w:rsid w:val="00A12798"/>
    <w:rsid w:val="00A146D9"/>
    <w:rsid w:val="00A153BE"/>
    <w:rsid w:val="00A15DEE"/>
    <w:rsid w:val="00A167B5"/>
    <w:rsid w:val="00A168A6"/>
    <w:rsid w:val="00A16DBE"/>
    <w:rsid w:val="00A17C4F"/>
    <w:rsid w:val="00A20653"/>
    <w:rsid w:val="00A20A39"/>
    <w:rsid w:val="00A21013"/>
    <w:rsid w:val="00A2190A"/>
    <w:rsid w:val="00A22681"/>
    <w:rsid w:val="00A22C38"/>
    <w:rsid w:val="00A238BD"/>
    <w:rsid w:val="00A23BF6"/>
    <w:rsid w:val="00A23DA4"/>
    <w:rsid w:val="00A243E4"/>
    <w:rsid w:val="00A2459D"/>
    <w:rsid w:val="00A24E23"/>
    <w:rsid w:val="00A25A02"/>
    <w:rsid w:val="00A25F05"/>
    <w:rsid w:val="00A26A80"/>
    <w:rsid w:val="00A3073C"/>
    <w:rsid w:val="00A311AE"/>
    <w:rsid w:val="00A312A6"/>
    <w:rsid w:val="00A3130E"/>
    <w:rsid w:val="00A31DB4"/>
    <w:rsid w:val="00A324CF"/>
    <w:rsid w:val="00A32E8B"/>
    <w:rsid w:val="00A32ED6"/>
    <w:rsid w:val="00A3370E"/>
    <w:rsid w:val="00A344A5"/>
    <w:rsid w:val="00A346C3"/>
    <w:rsid w:val="00A3713F"/>
    <w:rsid w:val="00A42D07"/>
    <w:rsid w:val="00A450C0"/>
    <w:rsid w:val="00A45468"/>
    <w:rsid w:val="00A455F8"/>
    <w:rsid w:val="00A457D4"/>
    <w:rsid w:val="00A4791B"/>
    <w:rsid w:val="00A50A48"/>
    <w:rsid w:val="00A51242"/>
    <w:rsid w:val="00A513CA"/>
    <w:rsid w:val="00A51522"/>
    <w:rsid w:val="00A51573"/>
    <w:rsid w:val="00A51A5E"/>
    <w:rsid w:val="00A52895"/>
    <w:rsid w:val="00A52CAE"/>
    <w:rsid w:val="00A53DA0"/>
    <w:rsid w:val="00A5765D"/>
    <w:rsid w:val="00A607CB"/>
    <w:rsid w:val="00A61D00"/>
    <w:rsid w:val="00A62DDC"/>
    <w:rsid w:val="00A6351F"/>
    <w:rsid w:val="00A65A70"/>
    <w:rsid w:val="00A66F36"/>
    <w:rsid w:val="00A676D9"/>
    <w:rsid w:val="00A67BF7"/>
    <w:rsid w:val="00A67EFC"/>
    <w:rsid w:val="00A7031E"/>
    <w:rsid w:val="00A71140"/>
    <w:rsid w:val="00A71DC7"/>
    <w:rsid w:val="00A72B7B"/>
    <w:rsid w:val="00A734BA"/>
    <w:rsid w:val="00A73790"/>
    <w:rsid w:val="00A74692"/>
    <w:rsid w:val="00A75135"/>
    <w:rsid w:val="00A75726"/>
    <w:rsid w:val="00A75995"/>
    <w:rsid w:val="00A7618B"/>
    <w:rsid w:val="00A7640B"/>
    <w:rsid w:val="00A77198"/>
    <w:rsid w:val="00A775CA"/>
    <w:rsid w:val="00A7778B"/>
    <w:rsid w:val="00A803BC"/>
    <w:rsid w:val="00A80969"/>
    <w:rsid w:val="00A82831"/>
    <w:rsid w:val="00A84644"/>
    <w:rsid w:val="00A84805"/>
    <w:rsid w:val="00A858C5"/>
    <w:rsid w:val="00A86EA7"/>
    <w:rsid w:val="00A87BD2"/>
    <w:rsid w:val="00A91244"/>
    <w:rsid w:val="00A91778"/>
    <w:rsid w:val="00A91AA1"/>
    <w:rsid w:val="00A92776"/>
    <w:rsid w:val="00A93181"/>
    <w:rsid w:val="00A938E6"/>
    <w:rsid w:val="00A93CCF"/>
    <w:rsid w:val="00A95BD5"/>
    <w:rsid w:val="00A96F78"/>
    <w:rsid w:val="00AA1087"/>
    <w:rsid w:val="00AA25A9"/>
    <w:rsid w:val="00AA26D9"/>
    <w:rsid w:val="00AA2C4C"/>
    <w:rsid w:val="00AA3DEA"/>
    <w:rsid w:val="00AA4BC4"/>
    <w:rsid w:val="00AA51AD"/>
    <w:rsid w:val="00AA591E"/>
    <w:rsid w:val="00AA65C9"/>
    <w:rsid w:val="00AA6ACB"/>
    <w:rsid w:val="00AA7CAB"/>
    <w:rsid w:val="00AA7E8F"/>
    <w:rsid w:val="00AB0A32"/>
    <w:rsid w:val="00AB0E56"/>
    <w:rsid w:val="00AB21A8"/>
    <w:rsid w:val="00AB23A4"/>
    <w:rsid w:val="00AB2C3C"/>
    <w:rsid w:val="00AB36B5"/>
    <w:rsid w:val="00AB3A15"/>
    <w:rsid w:val="00AB4ECC"/>
    <w:rsid w:val="00AB6601"/>
    <w:rsid w:val="00AB674E"/>
    <w:rsid w:val="00AB6D79"/>
    <w:rsid w:val="00AB7806"/>
    <w:rsid w:val="00AC02C1"/>
    <w:rsid w:val="00AC0836"/>
    <w:rsid w:val="00AC0AB6"/>
    <w:rsid w:val="00AC0C89"/>
    <w:rsid w:val="00AC10AD"/>
    <w:rsid w:val="00AC1E55"/>
    <w:rsid w:val="00AC276B"/>
    <w:rsid w:val="00AC3CE9"/>
    <w:rsid w:val="00AC429F"/>
    <w:rsid w:val="00AC60B4"/>
    <w:rsid w:val="00AC6163"/>
    <w:rsid w:val="00AC78BF"/>
    <w:rsid w:val="00AD002B"/>
    <w:rsid w:val="00AD00C5"/>
    <w:rsid w:val="00AD165F"/>
    <w:rsid w:val="00AD222F"/>
    <w:rsid w:val="00AD2794"/>
    <w:rsid w:val="00AD2B9F"/>
    <w:rsid w:val="00AD2DC5"/>
    <w:rsid w:val="00AD3084"/>
    <w:rsid w:val="00AD3455"/>
    <w:rsid w:val="00AD3CAD"/>
    <w:rsid w:val="00AD686E"/>
    <w:rsid w:val="00AD69FF"/>
    <w:rsid w:val="00AD6A33"/>
    <w:rsid w:val="00AD702B"/>
    <w:rsid w:val="00AD72E6"/>
    <w:rsid w:val="00AD7C95"/>
    <w:rsid w:val="00AE0960"/>
    <w:rsid w:val="00AE3DE1"/>
    <w:rsid w:val="00AE44AC"/>
    <w:rsid w:val="00AE60C3"/>
    <w:rsid w:val="00AE63B3"/>
    <w:rsid w:val="00AE6E76"/>
    <w:rsid w:val="00AE6F68"/>
    <w:rsid w:val="00AE7527"/>
    <w:rsid w:val="00AF101E"/>
    <w:rsid w:val="00AF259C"/>
    <w:rsid w:val="00AF2D54"/>
    <w:rsid w:val="00AF3458"/>
    <w:rsid w:val="00AF3F7B"/>
    <w:rsid w:val="00AF4145"/>
    <w:rsid w:val="00AF42B4"/>
    <w:rsid w:val="00AF49CC"/>
    <w:rsid w:val="00AF4B8A"/>
    <w:rsid w:val="00AF4F1B"/>
    <w:rsid w:val="00AF5EC6"/>
    <w:rsid w:val="00AF6BAA"/>
    <w:rsid w:val="00AF6E8A"/>
    <w:rsid w:val="00AF7213"/>
    <w:rsid w:val="00AF7D92"/>
    <w:rsid w:val="00B00C28"/>
    <w:rsid w:val="00B011CC"/>
    <w:rsid w:val="00B022D6"/>
    <w:rsid w:val="00B02A2D"/>
    <w:rsid w:val="00B03575"/>
    <w:rsid w:val="00B04048"/>
    <w:rsid w:val="00B0433C"/>
    <w:rsid w:val="00B04F3D"/>
    <w:rsid w:val="00B05702"/>
    <w:rsid w:val="00B06DD9"/>
    <w:rsid w:val="00B07CD6"/>
    <w:rsid w:val="00B07E52"/>
    <w:rsid w:val="00B10010"/>
    <w:rsid w:val="00B11775"/>
    <w:rsid w:val="00B12632"/>
    <w:rsid w:val="00B12660"/>
    <w:rsid w:val="00B12F5F"/>
    <w:rsid w:val="00B1302D"/>
    <w:rsid w:val="00B14434"/>
    <w:rsid w:val="00B149A6"/>
    <w:rsid w:val="00B1513F"/>
    <w:rsid w:val="00B15B31"/>
    <w:rsid w:val="00B15B89"/>
    <w:rsid w:val="00B17107"/>
    <w:rsid w:val="00B173EE"/>
    <w:rsid w:val="00B1746F"/>
    <w:rsid w:val="00B175E1"/>
    <w:rsid w:val="00B17C69"/>
    <w:rsid w:val="00B17EA8"/>
    <w:rsid w:val="00B20725"/>
    <w:rsid w:val="00B20B94"/>
    <w:rsid w:val="00B23D06"/>
    <w:rsid w:val="00B24258"/>
    <w:rsid w:val="00B2506B"/>
    <w:rsid w:val="00B25CE4"/>
    <w:rsid w:val="00B2628E"/>
    <w:rsid w:val="00B26611"/>
    <w:rsid w:val="00B266B0"/>
    <w:rsid w:val="00B27921"/>
    <w:rsid w:val="00B3000E"/>
    <w:rsid w:val="00B305B3"/>
    <w:rsid w:val="00B31FC6"/>
    <w:rsid w:val="00B326A8"/>
    <w:rsid w:val="00B329EB"/>
    <w:rsid w:val="00B33508"/>
    <w:rsid w:val="00B3377E"/>
    <w:rsid w:val="00B34244"/>
    <w:rsid w:val="00B35630"/>
    <w:rsid w:val="00B35786"/>
    <w:rsid w:val="00B35DA4"/>
    <w:rsid w:val="00B37425"/>
    <w:rsid w:val="00B407C2"/>
    <w:rsid w:val="00B40A96"/>
    <w:rsid w:val="00B40ADE"/>
    <w:rsid w:val="00B4184B"/>
    <w:rsid w:val="00B422A7"/>
    <w:rsid w:val="00B42A32"/>
    <w:rsid w:val="00B42FA6"/>
    <w:rsid w:val="00B431AE"/>
    <w:rsid w:val="00B4399E"/>
    <w:rsid w:val="00B43A16"/>
    <w:rsid w:val="00B44666"/>
    <w:rsid w:val="00B45C10"/>
    <w:rsid w:val="00B45CE1"/>
    <w:rsid w:val="00B46A75"/>
    <w:rsid w:val="00B500CD"/>
    <w:rsid w:val="00B50F26"/>
    <w:rsid w:val="00B51BB0"/>
    <w:rsid w:val="00B5239C"/>
    <w:rsid w:val="00B53893"/>
    <w:rsid w:val="00B548C2"/>
    <w:rsid w:val="00B55428"/>
    <w:rsid w:val="00B556FB"/>
    <w:rsid w:val="00B55E5C"/>
    <w:rsid w:val="00B570BF"/>
    <w:rsid w:val="00B60970"/>
    <w:rsid w:val="00B60CDC"/>
    <w:rsid w:val="00B61188"/>
    <w:rsid w:val="00B61312"/>
    <w:rsid w:val="00B62047"/>
    <w:rsid w:val="00B628FB"/>
    <w:rsid w:val="00B63337"/>
    <w:rsid w:val="00B63505"/>
    <w:rsid w:val="00B6369F"/>
    <w:rsid w:val="00B639D7"/>
    <w:rsid w:val="00B64AA7"/>
    <w:rsid w:val="00B64E10"/>
    <w:rsid w:val="00B66594"/>
    <w:rsid w:val="00B67805"/>
    <w:rsid w:val="00B67939"/>
    <w:rsid w:val="00B67D9E"/>
    <w:rsid w:val="00B70A76"/>
    <w:rsid w:val="00B7171F"/>
    <w:rsid w:val="00B7177C"/>
    <w:rsid w:val="00B721CD"/>
    <w:rsid w:val="00B7267A"/>
    <w:rsid w:val="00B726FF"/>
    <w:rsid w:val="00B7291A"/>
    <w:rsid w:val="00B72A91"/>
    <w:rsid w:val="00B72AA4"/>
    <w:rsid w:val="00B72D4E"/>
    <w:rsid w:val="00B73C26"/>
    <w:rsid w:val="00B73FB4"/>
    <w:rsid w:val="00B74214"/>
    <w:rsid w:val="00B745FB"/>
    <w:rsid w:val="00B75454"/>
    <w:rsid w:val="00B75603"/>
    <w:rsid w:val="00B76BCD"/>
    <w:rsid w:val="00B76EE9"/>
    <w:rsid w:val="00B77880"/>
    <w:rsid w:val="00B80A42"/>
    <w:rsid w:val="00B80D90"/>
    <w:rsid w:val="00B80E77"/>
    <w:rsid w:val="00B81DB0"/>
    <w:rsid w:val="00B82613"/>
    <w:rsid w:val="00B828B5"/>
    <w:rsid w:val="00B84E9C"/>
    <w:rsid w:val="00B84F1F"/>
    <w:rsid w:val="00B85522"/>
    <w:rsid w:val="00B869DF"/>
    <w:rsid w:val="00B90853"/>
    <w:rsid w:val="00B90E2A"/>
    <w:rsid w:val="00B90F2A"/>
    <w:rsid w:val="00B9198D"/>
    <w:rsid w:val="00B93008"/>
    <w:rsid w:val="00B9345B"/>
    <w:rsid w:val="00B94025"/>
    <w:rsid w:val="00B9406D"/>
    <w:rsid w:val="00B942A8"/>
    <w:rsid w:val="00B94BA7"/>
    <w:rsid w:val="00B94BE9"/>
    <w:rsid w:val="00B94D50"/>
    <w:rsid w:val="00B94E0E"/>
    <w:rsid w:val="00B96F75"/>
    <w:rsid w:val="00B97CA3"/>
    <w:rsid w:val="00BA2B77"/>
    <w:rsid w:val="00BA2B80"/>
    <w:rsid w:val="00BA3A1C"/>
    <w:rsid w:val="00BA3D7B"/>
    <w:rsid w:val="00BA76A9"/>
    <w:rsid w:val="00BA7B7E"/>
    <w:rsid w:val="00BB3309"/>
    <w:rsid w:val="00BB3E2B"/>
    <w:rsid w:val="00BB5043"/>
    <w:rsid w:val="00BB5D1C"/>
    <w:rsid w:val="00BB6347"/>
    <w:rsid w:val="00BB6552"/>
    <w:rsid w:val="00BB6ADD"/>
    <w:rsid w:val="00BB6B9B"/>
    <w:rsid w:val="00BB754F"/>
    <w:rsid w:val="00BB7E5A"/>
    <w:rsid w:val="00BC07A1"/>
    <w:rsid w:val="00BC07D4"/>
    <w:rsid w:val="00BC0A5D"/>
    <w:rsid w:val="00BC0BE3"/>
    <w:rsid w:val="00BC1800"/>
    <w:rsid w:val="00BC1AD9"/>
    <w:rsid w:val="00BC32E7"/>
    <w:rsid w:val="00BC348E"/>
    <w:rsid w:val="00BC58B9"/>
    <w:rsid w:val="00BC70FB"/>
    <w:rsid w:val="00BD0CA2"/>
    <w:rsid w:val="00BD3E68"/>
    <w:rsid w:val="00BD3FB3"/>
    <w:rsid w:val="00BD598A"/>
    <w:rsid w:val="00BD5D2A"/>
    <w:rsid w:val="00BD75B4"/>
    <w:rsid w:val="00BD7BFE"/>
    <w:rsid w:val="00BD7D14"/>
    <w:rsid w:val="00BE02B4"/>
    <w:rsid w:val="00BE0A4E"/>
    <w:rsid w:val="00BE1553"/>
    <w:rsid w:val="00BE19DC"/>
    <w:rsid w:val="00BE4EC9"/>
    <w:rsid w:val="00BE56B1"/>
    <w:rsid w:val="00BE631E"/>
    <w:rsid w:val="00BE6BA3"/>
    <w:rsid w:val="00BE71F7"/>
    <w:rsid w:val="00BF0CCF"/>
    <w:rsid w:val="00BF0FC5"/>
    <w:rsid w:val="00BF10BC"/>
    <w:rsid w:val="00BF10D0"/>
    <w:rsid w:val="00BF21AC"/>
    <w:rsid w:val="00BF2E53"/>
    <w:rsid w:val="00BF3133"/>
    <w:rsid w:val="00BF3669"/>
    <w:rsid w:val="00BF3C0D"/>
    <w:rsid w:val="00BF5A63"/>
    <w:rsid w:val="00BF711C"/>
    <w:rsid w:val="00BF7482"/>
    <w:rsid w:val="00BF7C74"/>
    <w:rsid w:val="00BF7FE8"/>
    <w:rsid w:val="00C007DD"/>
    <w:rsid w:val="00C00ED8"/>
    <w:rsid w:val="00C03309"/>
    <w:rsid w:val="00C03452"/>
    <w:rsid w:val="00C067D5"/>
    <w:rsid w:val="00C072FE"/>
    <w:rsid w:val="00C12E39"/>
    <w:rsid w:val="00C13DA5"/>
    <w:rsid w:val="00C14164"/>
    <w:rsid w:val="00C151CF"/>
    <w:rsid w:val="00C15D8E"/>
    <w:rsid w:val="00C16DEE"/>
    <w:rsid w:val="00C17012"/>
    <w:rsid w:val="00C178FB"/>
    <w:rsid w:val="00C17DBF"/>
    <w:rsid w:val="00C209D8"/>
    <w:rsid w:val="00C22132"/>
    <w:rsid w:val="00C22B28"/>
    <w:rsid w:val="00C22B5A"/>
    <w:rsid w:val="00C22FB1"/>
    <w:rsid w:val="00C23E6D"/>
    <w:rsid w:val="00C247BF"/>
    <w:rsid w:val="00C25554"/>
    <w:rsid w:val="00C257B7"/>
    <w:rsid w:val="00C27265"/>
    <w:rsid w:val="00C272E8"/>
    <w:rsid w:val="00C302F5"/>
    <w:rsid w:val="00C311EC"/>
    <w:rsid w:val="00C33359"/>
    <w:rsid w:val="00C34522"/>
    <w:rsid w:val="00C348D6"/>
    <w:rsid w:val="00C36289"/>
    <w:rsid w:val="00C3634D"/>
    <w:rsid w:val="00C365E7"/>
    <w:rsid w:val="00C36E34"/>
    <w:rsid w:val="00C404EE"/>
    <w:rsid w:val="00C40D2D"/>
    <w:rsid w:val="00C40FC3"/>
    <w:rsid w:val="00C4171B"/>
    <w:rsid w:val="00C42689"/>
    <w:rsid w:val="00C42988"/>
    <w:rsid w:val="00C42BD4"/>
    <w:rsid w:val="00C43547"/>
    <w:rsid w:val="00C43FF0"/>
    <w:rsid w:val="00C44641"/>
    <w:rsid w:val="00C45DFD"/>
    <w:rsid w:val="00C45EF5"/>
    <w:rsid w:val="00C46B7E"/>
    <w:rsid w:val="00C50680"/>
    <w:rsid w:val="00C50A4E"/>
    <w:rsid w:val="00C50AEF"/>
    <w:rsid w:val="00C50B71"/>
    <w:rsid w:val="00C520B1"/>
    <w:rsid w:val="00C522D6"/>
    <w:rsid w:val="00C5306D"/>
    <w:rsid w:val="00C538AD"/>
    <w:rsid w:val="00C53D7F"/>
    <w:rsid w:val="00C54020"/>
    <w:rsid w:val="00C5406F"/>
    <w:rsid w:val="00C545C5"/>
    <w:rsid w:val="00C5525E"/>
    <w:rsid w:val="00C55566"/>
    <w:rsid w:val="00C5559C"/>
    <w:rsid w:val="00C55B1D"/>
    <w:rsid w:val="00C568FE"/>
    <w:rsid w:val="00C573E9"/>
    <w:rsid w:val="00C5749F"/>
    <w:rsid w:val="00C6038F"/>
    <w:rsid w:val="00C61498"/>
    <w:rsid w:val="00C61D4B"/>
    <w:rsid w:val="00C6225E"/>
    <w:rsid w:val="00C62B0A"/>
    <w:rsid w:val="00C63F08"/>
    <w:rsid w:val="00C64559"/>
    <w:rsid w:val="00C6528C"/>
    <w:rsid w:val="00C661E8"/>
    <w:rsid w:val="00C6648F"/>
    <w:rsid w:val="00C66D27"/>
    <w:rsid w:val="00C66E69"/>
    <w:rsid w:val="00C67968"/>
    <w:rsid w:val="00C70084"/>
    <w:rsid w:val="00C7235B"/>
    <w:rsid w:val="00C72DE5"/>
    <w:rsid w:val="00C72E18"/>
    <w:rsid w:val="00C731AD"/>
    <w:rsid w:val="00C73379"/>
    <w:rsid w:val="00C7380B"/>
    <w:rsid w:val="00C74421"/>
    <w:rsid w:val="00C7542D"/>
    <w:rsid w:val="00C75F2F"/>
    <w:rsid w:val="00C75FEE"/>
    <w:rsid w:val="00C76F1D"/>
    <w:rsid w:val="00C7724F"/>
    <w:rsid w:val="00C77D26"/>
    <w:rsid w:val="00C80BDF"/>
    <w:rsid w:val="00C81A65"/>
    <w:rsid w:val="00C824CC"/>
    <w:rsid w:val="00C83563"/>
    <w:rsid w:val="00C84D39"/>
    <w:rsid w:val="00C85277"/>
    <w:rsid w:val="00C85286"/>
    <w:rsid w:val="00C85556"/>
    <w:rsid w:val="00C85D76"/>
    <w:rsid w:val="00C864D4"/>
    <w:rsid w:val="00C86C4E"/>
    <w:rsid w:val="00C873AC"/>
    <w:rsid w:val="00C87722"/>
    <w:rsid w:val="00C87B19"/>
    <w:rsid w:val="00C92490"/>
    <w:rsid w:val="00C93462"/>
    <w:rsid w:val="00C93E9F"/>
    <w:rsid w:val="00C94384"/>
    <w:rsid w:val="00C94A30"/>
    <w:rsid w:val="00C94A34"/>
    <w:rsid w:val="00C94C2B"/>
    <w:rsid w:val="00C96F79"/>
    <w:rsid w:val="00C97CF9"/>
    <w:rsid w:val="00CA017D"/>
    <w:rsid w:val="00CA0642"/>
    <w:rsid w:val="00CA13F7"/>
    <w:rsid w:val="00CA17DD"/>
    <w:rsid w:val="00CA1863"/>
    <w:rsid w:val="00CA192A"/>
    <w:rsid w:val="00CA26CE"/>
    <w:rsid w:val="00CA391D"/>
    <w:rsid w:val="00CA3ACD"/>
    <w:rsid w:val="00CA4DBF"/>
    <w:rsid w:val="00CA4F8B"/>
    <w:rsid w:val="00CA64D5"/>
    <w:rsid w:val="00CB09DA"/>
    <w:rsid w:val="00CB0BD9"/>
    <w:rsid w:val="00CB10CE"/>
    <w:rsid w:val="00CB1CAC"/>
    <w:rsid w:val="00CB1D87"/>
    <w:rsid w:val="00CB1DE8"/>
    <w:rsid w:val="00CB1E05"/>
    <w:rsid w:val="00CB1E3B"/>
    <w:rsid w:val="00CB1F1D"/>
    <w:rsid w:val="00CB2E44"/>
    <w:rsid w:val="00CB4212"/>
    <w:rsid w:val="00CB4C59"/>
    <w:rsid w:val="00CB600D"/>
    <w:rsid w:val="00CB71F8"/>
    <w:rsid w:val="00CB7929"/>
    <w:rsid w:val="00CC0201"/>
    <w:rsid w:val="00CC26DB"/>
    <w:rsid w:val="00CC300C"/>
    <w:rsid w:val="00CC33D0"/>
    <w:rsid w:val="00CC35AE"/>
    <w:rsid w:val="00CC3837"/>
    <w:rsid w:val="00CC3DAA"/>
    <w:rsid w:val="00CC43B0"/>
    <w:rsid w:val="00CC49C7"/>
    <w:rsid w:val="00CC4B65"/>
    <w:rsid w:val="00CC4BCB"/>
    <w:rsid w:val="00CC4C2C"/>
    <w:rsid w:val="00CC5057"/>
    <w:rsid w:val="00CC587F"/>
    <w:rsid w:val="00CC62B2"/>
    <w:rsid w:val="00CC6AA0"/>
    <w:rsid w:val="00CC6AE5"/>
    <w:rsid w:val="00CC79E9"/>
    <w:rsid w:val="00CD0126"/>
    <w:rsid w:val="00CD078F"/>
    <w:rsid w:val="00CD0A64"/>
    <w:rsid w:val="00CD121E"/>
    <w:rsid w:val="00CD1922"/>
    <w:rsid w:val="00CD27A8"/>
    <w:rsid w:val="00CD28F0"/>
    <w:rsid w:val="00CD3ED8"/>
    <w:rsid w:val="00CD6190"/>
    <w:rsid w:val="00CD736C"/>
    <w:rsid w:val="00CD761D"/>
    <w:rsid w:val="00CD76B5"/>
    <w:rsid w:val="00CD7D07"/>
    <w:rsid w:val="00CE15D2"/>
    <w:rsid w:val="00CE1757"/>
    <w:rsid w:val="00CE2346"/>
    <w:rsid w:val="00CE2B02"/>
    <w:rsid w:val="00CE3B50"/>
    <w:rsid w:val="00CE3EC2"/>
    <w:rsid w:val="00CE4F2D"/>
    <w:rsid w:val="00CE6F0F"/>
    <w:rsid w:val="00CE7C7C"/>
    <w:rsid w:val="00CF002F"/>
    <w:rsid w:val="00CF0246"/>
    <w:rsid w:val="00CF0780"/>
    <w:rsid w:val="00CF0C02"/>
    <w:rsid w:val="00CF1899"/>
    <w:rsid w:val="00CF2483"/>
    <w:rsid w:val="00CF24E2"/>
    <w:rsid w:val="00CF321D"/>
    <w:rsid w:val="00CF393D"/>
    <w:rsid w:val="00CF4ABD"/>
    <w:rsid w:val="00CF4B18"/>
    <w:rsid w:val="00CF5A53"/>
    <w:rsid w:val="00CF5D28"/>
    <w:rsid w:val="00CF5F9B"/>
    <w:rsid w:val="00CF6942"/>
    <w:rsid w:val="00CF6F1E"/>
    <w:rsid w:val="00CF7EED"/>
    <w:rsid w:val="00D001F9"/>
    <w:rsid w:val="00D0036E"/>
    <w:rsid w:val="00D00BB7"/>
    <w:rsid w:val="00D01EAD"/>
    <w:rsid w:val="00D02C62"/>
    <w:rsid w:val="00D03529"/>
    <w:rsid w:val="00D035B9"/>
    <w:rsid w:val="00D060FF"/>
    <w:rsid w:val="00D064E8"/>
    <w:rsid w:val="00D06572"/>
    <w:rsid w:val="00D065CD"/>
    <w:rsid w:val="00D07D93"/>
    <w:rsid w:val="00D11FA6"/>
    <w:rsid w:val="00D12325"/>
    <w:rsid w:val="00D14487"/>
    <w:rsid w:val="00D14DBB"/>
    <w:rsid w:val="00D15D88"/>
    <w:rsid w:val="00D15E7E"/>
    <w:rsid w:val="00D162EF"/>
    <w:rsid w:val="00D20016"/>
    <w:rsid w:val="00D207A7"/>
    <w:rsid w:val="00D20AF2"/>
    <w:rsid w:val="00D20CD6"/>
    <w:rsid w:val="00D20E00"/>
    <w:rsid w:val="00D21771"/>
    <w:rsid w:val="00D21DBE"/>
    <w:rsid w:val="00D2279F"/>
    <w:rsid w:val="00D22909"/>
    <w:rsid w:val="00D22AF1"/>
    <w:rsid w:val="00D22E93"/>
    <w:rsid w:val="00D242DA"/>
    <w:rsid w:val="00D25BD5"/>
    <w:rsid w:val="00D25C3E"/>
    <w:rsid w:val="00D2634E"/>
    <w:rsid w:val="00D26448"/>
    <w:rsid w:val="00D264CE"/>
    <w:rsid w:val="00D26670"/>
    <w:rsid w:val="00D27137"/>
    <w:rsid w:val="00D27B8B"/>
    <w:rsid w:val="00D30425"/>
    <w:rsid w:val="00D311A5"/>
    <w:rsid w:val="00D31B6E"/>
    <w:rsid w:val="00D3232B"/>
    <w:rsid w:val="00D3239F"/>
    <w:rsid w:val="00D324A4"/>
    <w:rsid w:val="00D3250C"/>
    <w:rsid w:val="00D328F6"/>
    <w:rsid w:val="00D33BAA"/>
    <w:rsid w:val="00D3462C"/>
    <w:rsid w:val="00D35198"/>
    <w:rsid w:val="00D3584B"/>
    <w:rsid w:val="00D37B61"/>
    <w:rsid w:val="00D40ECE"/>
    <w:rsid w:val="00D41004"/>
    <w:rsid w:val="00D4191F"/>
    <w:rsid w:val="00D42240"/>
    <w:rsid w:val="00D427C3"/>
    <w:rsid w:val="00D42AD0"/>
    <w:rsid w:val="00D42EB8"/>
    <w:rsid w:val="00D43E91"/>
    <w:rsid w:val="00D44932"/>
    <w:rsid w:val="00D44D66"/>
    <w:rsid w:val="00D46111"/>
    <w:rsid w:val="00D46FB1"/>
    <w:rsid w:val="00D47C16"/>
    <w:rsid w:val="00D47D5C"/>
    <w:rsid w:val="00D502AF"/>
    <w:rsid w:val="00D50764"/>
    <w:rsid w:val="00D50C12"/>
    <w:rsid w:val="00D518FF"/>
    <w:rsid w:val="00D51A77"/>
    <w:rsid w:val="00D529F8"/>
    <w:rsid w:val="00D53649"/>
    <w:rsid w:val="00D53830"/>
    <w:rsid w:val="00D54FB3"/>
    <w:rsid w:val="00D55889"/>
    <w:rsid w:val="00D56B5F"/>
    <w:rsid w:val="00D57A3F"/>
    <w:rsid w:val="00D57AF0"/>
    <w:rsid w:val="00D608FC"/>
    <w:rsid w:val="00D61D30"/>
    <w:rsid w:val="00D627AF"/>
    <w:rsid w:val="00D62ECD"/>
    <w:rsid w:val="00D6334B"/>
    <w:rsid w:val="00D64426"/>
    <w:rsid w:val="00D645A3"/>
    <w:rsid w:val="00D65D78"/>
    <w:rsid w:val="00D66727"/>
    <w:rsid w:val="00D67BC5"/>
    <w:rsid w:val="00D7021B"/>
    <w:rsid w:val="00D70D33"/>
    <w:rsid w:val="00D72B77"/>
    <w:rsid w:val="00D73077"/>
    <w:rsid w:val="00D731BE"/>
    <w:rsid w:val="00D736A2"/>
    <w:rsid w:val="00D73C57"/>
    <w:rsid w:val="00D742FF"/>
    <w:rsid w:val="00D758B3"/>
    <w:rsid w:val="00D76ADC"/>
    <w:rsid w:val="00D77413"/>
    <w:rsid w:val="00D7787C"/>
    <w:rsid w:val="00D809EC"/>
    <w:rsid w:val="00D81F10"/>
    <w:rsid w:val="00D8201E"/>
    <w:rsid w:val="00D822EC"/>
    <w:rsid w:val="00D8303C"/>
    <w:rsid w:val="00D84A57"/>
    <w:rsid w:val="00D84C3B"/>
    <w:rsid w:val="00D864F8"/>
    <w:rsid w:val="00D874DF"/>
    <w:rsid w:val="00D87A12"/>
    <w:rsid w:val="00D930E1"/>
    <w:rsid w:val="00D9371D"/>
    <w:rsid w:val="00D9415C"/>
    <w:rsid w:val="00D942CC"/>
    <w:rsid w:val="00D94ADE"/>
    <w:rsid w:val="00D94D87"/>
    <w:rsid w:val="00D962DC"/>
    <w:rsid w:val="00D97BB5"/>
    <w:rsid w:val="00DA0C12"/>
    <w:rsid w:val="00DA180C"/>
    <w:rsid w:val="00DA1EF7"/>
    <w:rsid w:val="00DA2786"/>
    <w:rsid w:val="00DA2DF8"/>
    <w:rsid w:val="00DA3E7B"/>
    <w:rsid w:val="00DA451D"/>
    <w:rsid w:val="00DA519D"/>
    <w:rsid w:val="00DA53A6"/>
    <w:rsid w:val="00DA56DB"/>
    <w:rsid w:val="00DA6452"/>
    <w:rsid w:val="00DA6C81"/>
    <w:rsid w:val="00DA6FE9"/>
    <w:rsid w:val="00DA7925"/>
    <w:rsid w:val="00DB0046"/>
    <w:rsid w:val="00DB050F"/>
    <w:rsid w:val="00DB06D6"/>
    <w:rsid w:val="00DB0AB8"/>
    <w:rsid w:val="00DB0D2A"/>
    <w:rsid w:val="00DB11CD"/>
    <w:rsid w:val="00DB1DAB"/>
    <w:rsid w:val="00DB39D4"/>
    <w:rsid w:val="00DB3A47"/>
    <w:rsid w:val="00DB4C99"/>
    <w:rsid w:val="00DB4E06"/>
    <w:rsid w:val="00DB5636"/>
    <w:rsid w:val="00DB6A80"/>
    <w:rsid w:val="00DB6C06"/>
    <w:rsid w:val="00DB7B06"/>
    <w:rsid w:val="00DC2CCF"/>
    <w:rsid w:val="00DC3A9D"/>
    <w:rsid w:val="00DC3FF5"/>
    <w:rsid w:val="00DC6C1E"/>
    <w:rsid w:val="00DC708C"/>
    <w:rsid w:val="00DC73B1"/>
    <w:rsid w:val="00DC7951"/>
    <w:rsid w:val="00DD06E6"/>
    <w:rsid w:val="00DD0F95"/>
    <w:rsid w:val="00DD1C4B"/>
    <w:rsid w:val="00DD1F7B"/>
    <w:rsid w:val="00DD1FCF"/>
    <w:rsid w:val="00DD229E"/>
    <w:rsid w:val="00DD3029"/>
    <w:rsid w:val="00DD3E21"/>
    <w:rsid w:val="00DD55E0"/>
    <w:rsid w:val="00DD5E12"/>
    <w:rsid w:val="00DE0C66"/>
    <w:rsid w:val="00DE1904"/>
    <w:rsid w:val="00DE3DBB"/>
    <w:rsid w:val="00DE43A2"/>
    <w:rsid w:val="00DE4A74"/>
    <w:rsid w:val="00DE4B05"/>
    <w:rsid w:val="00DE541C"/>
    <w:rsid w:val="00DE737B"/>
    <w:rsid w:val="00DF0587"/>
    <w:rsid w:val="00DF100B"/>
    <w:rsid w:val="00DF23CA"/>
    <w:rsid w:val="00DF2929"/>
    <w:rsid w:val="00DF2F43"/>
    <w:rsid w:val="00DF3B76"/>
    <w:rsid w:val="00DF42EA"/>
    <w:rsid w:val="00DF4359"/>
    <w:rsid w:val="00DF4C1A"/>
    <w:rsid w:val="00DF60C3"/>
    <w:rsid w:val="00DF7751"/>
    <w:rsid w:val="00E01682"/>
    <w:rsid w:val="00E021DB"/>
    <w:rsid w:val="00E02449"/>
    <w:rsid w:val="00E02C18"/>
    <w:rsid w:val="00E031BB"/>
    <w:rsid w:val="00E0424A"/>
    <w:rsid w:val="00E04E7F"/>
    <w:rsid w:val="00E04EBA"/>
    <w:rsid w:val="00E0520E"/>
    <w:rsid w:val="00E0576C"/>
    <w:rsid w:val="00E0626B"/>
    <w:rsid w:val="00E068BC"/>
    <w:rsid w:val="00E073F0"/>
    <w:rsid w:val="00E106C5"/>
    <w:rsid w:val="00E10761"/>
    <w:rsid w:val="00E108E4"/>
    <w:rsid w:val="00E109DB"/>
    <w:rsid w:val="00E10C9B"/>
    <w:rsid w:val="00E11D7A"/>
    <w:rsid w:val="00E11EEB"/>
    <w:rsid w:val="00E128F2"/>
    <w:rsid w:val="00E1367D"/>
    <w:rsid w:val="00E13883"/>
    <w:rsid w:val="00E13EE4"/>
    <w:rsid w:val="00E149DA"/>
    <w:rsid w:val="00E16463"/>
    <w:rsid w:val="00E16A59"/>
    <w:rsid w:val="00E2305E"/>
    <w:rsid w:val="00E239D1"/>
    <w:rsid w:val="00E25941"/>
    <w:rsid w:val="00E26727"/>
    <w:rsid w:val="00E26970"/>
    <w:rsid w:val="00E27791"/>
    <w:rsid w:val="00E30272"/>
    <w:rsid w:val="00E30F2D"/>
    <w:rsid w:val="00E319DB"/>
    <w:rsid w:val="00E31AFC"/>
    <w:rsid w:val="00E3206A"/>
    <w:rsid w:val="00E32D08"/>
    <w:rsid w:val="00E331BF"/>
    <w:rsid w:val="00E3409E"/>
    <w:rsid w:val="00E349ED"/>
    <w:rsid w:val="00E34F76"/>
    <w:rsid w:val="00E37BE5"/>
    <w:rsid w:val="00E416BB"/>
    <w:rsid w:val="00E419F1"/>
    <w:rsid w:val="00E41A27"/>
    <w:rsid w:val="00E41ACB"/>
    <w:rsid w:val="00E41E2F"/>
    <w:rsid w:val="00E42910"/>
    <w:rsid w:val="00E430C7"/>
    <w:rsid w:val="00E4608B"/>
    <w:rsid w:val="00E464EC"/>
    <w:rsid w:val="00E46D2C"/>
    <w:rsid w:val="00E46FF0"/>
    <w:rsid w:val="00E47657"/>
    <w:rsid w:val="00E501D3"/>
    <w:rsid w:val="00E53A01"/>
    <w:rsid w:val="00E55853"/>
    <w:rsid w:val="00E558C3"/>
    <w:rsid w:val="00E564C4"/>
    <w:rsid w:val="00E567C9"/>
    <w:rsid w:val="00E571F6"/>
    <w:rsid w:val="00E604C4"/>
    <w:rsid w:val="00E60809"/>
    <w:rsid w:val="00E611AE"/>
    <w:rsid w:val="00E61300"/>
    <w:rsid w:val="00E614F2"/>
    <w:rsid w:val="00E635B9"/>
    <w:rsid w:val="00E635FE"/>
    <w:rsid w:val="00E637ED"/>
    <w:rsid w:val="00E65D15"/>
    <w:rsid w:val="00E66C49"/>
    <w:rsid w:val="00E67EE5"/>
    <w:rsid w:val="00E7013A"/>
    <w:rsid w:val="00E74104"/>
    <w:rsid w:val="00E7473C"/>
    <w:rsid w:val="00E74F5D"/>
    <w:rsid w:val="00E76034"/>
    <w:rsid w:val="00E80440"/>
    <w:rsid w:val="00E80515"/>
    <w:rsid w:val="00E81158"/>
    <w:rsid w:val="00E817E0"/>
    <w:rsid w:val="00E819FB"/>
    <w:rsid w:val="00E82589"/>
    <w:rsid w:val="00E82AE8"/>
    <w:rsid w:val="00E82EE4"/>
    <w:rsid w:val="00E831E7"/>
    <w:rsid w:val="00E843B5"/>
    <w:rsid w:val="00E84A3B"/>
    <w:rsid w:val="00E85307"/>
    <w:rsid w:val="00E907E4"/>
    <w:rsid w:val="00E90A24"/>
    <w:rsid w:val="00E90C34"/>
    <w:rsid w:val="00E919AC"/>
    <w:rsid w:val="00E92195"/>
    <w:rsid w:val="00E921E1"/>
    <w:rsid w:val="00E928DA"/>
    <w:rsid w:val="00E93687"/>
    <w:rsid w:val="00E946A6"/>
    <w:rsid w:val="00E947E4"/>
    <w:rsid w:val="00E94C9F"/>
    <w:rsid w:val="00E94E7C"/>
    <w:rsid w:val="00E96A29"/>
    <w:rsid w:val="00E96B28"/>
    <w:rsid w:val="00E96FE6"/>
    <w:rsid w:val="00EA06A2"/>
    <w:rsid w:val="00EA0A5C"/>
    <w:rsid w:val="00EA0AD2"/>
    <w:rsid w:val="00EA0CF0"/>
    <w:rsid w:val="00EA1D43"/>
    <w:rsid w:val="00EA29B4"/>
    <w:rsid w:val="00EA380A"/>
    <w:rsid w:val="00EA38FE"/>
    <w:rsid w:val="00EA4EC9"/>
    <w:rsid w:val="00EA54D5"/>
    <w:rsid w:val="00EA5E0F"/>
    <w:rsid w:val="00EA6103"/>
    <w:rsid w:val="00EA6FE4"/>
    <w:rsid w:val="00EA7723"/>
    <w:rsid w:val="00EA7F4C"/>
    <w:rsid w:val="00EB14E6"/>
    <w:rsid w:val="00EB1D47"/>
    <w:rsid w:val="00EB2146"/>
    <w:rsid w:val="00EB2317"/>
    <w:rsid w:val="00EB279B"/>
    <w:rsid w:val="00EB2ABB"/>
    <w:rsid w:val="00EB4327"/>
    <w:rsid w:val="00EB43FD"/>
    <w:rsid w:val="00EB55CA"/>
    <w:rsid w:val="00EB584C"/>
    <w:rsid w:val="00EB5D88"/>
    <w:rsid w:val="00EB7307"/>
    <w:rsid w:val="00EB7708"/>
    <w:rsid w:val="00EC14B0"/>
    <w:rsid w:val="00EC204E"/>
    <w:rsid w:val="00EC249E"/>
    <w:rsid w:val="00EC2966"/>
    <w:rsid w:val="00EC2CFF"/>
    <w:rsid w:val="00EC5F2F"/>
    <w:rsid w:val="00EC651E"/>
    <w:rsid w:val="00EC6672"/>
    <w:rsid w:val="00EC692E"/>
    <w:rsid w:val="00EC745E"/>
    <w:rsid w:val="00EC7EAF"/>
    <w:rsid w:val="00ED1759"/>
    <w:rsid w:val="00ED27C3"/>
    <w:rsid w:val="00ED2B21"/>
    <w:rsid w:val="00ED33AE"/>
    <w:rsid w:val="00ED3775"/>
    <w:rsid w:val="00ED4A6D"/>
    <w:rsid w:val="00ED4B94"/>
    <w:rsid w:val="00ED5692"/>
    <w:rsid w:val="00ED6D4A"/>
    <w:rsid w:val="00ED738C"/>
    <w:rsid w:val="00ED7918"/>
    <w:rsid w:val="00ED7FD3"/>
    <w:rsid w:val="00EE16F6"/>
    <w:rsid w:val="00EE1BBA"/>
    <w:rsid w:val="00EE3663"/>
    <w:rsid w:val="00EE41C4"/>
    <w:rsid w:val="00EE4A40"/>
    <w:rsid w:val="00EE76A9"/>
    <w:rsid w:val="00EE799A"/>
    <w:rsid w:val="00EE799E"/>
    <w:rsid w:val="00EE7B5A"/>
    <w:rsid w:val="00EE7C7E"/>
    <w:rsid w:val="00EE7CA8"/>
    <w:rsid w:val="00EE7E7E"/>
    <w:rsid w:val="00EE7FA7"/>
    <w:rsid w:val="00EF1093"/>
    <w:rsid w:val="00EF1FCB"/>
    <w:rsid w:val="00EF2008"/>
    <w:rsid w:val="00EF21C3"/>
    <w:rsid w:val="00EF2E6B"/>
    <w:rsid w:val="00EF33E2"/>
    <w:rsid w:val="00EF374E"/>
    <w:rsid w:val="00EF44F4"/>
    <w:rsid w:val="00EF7B99"/>
    <w:rsid w:val="00F0030E"/>
    <w:rsid w:val="00F00945"/>
    <w:rsid w:val="00F00CD1"/>
    <w:rsid w:val="00F01E6B"/>
    <w:rsid w:val="00F0241C"/>
    <w:rsid w:val="00F05759"/>
    <w:rsid w:val="00F10CB9"/>
    <w:rsid w:val="00F110D5"/>
    <w:rsid w:val="00F12351"/>
    <w:rsid w:val="00F13BF8"/>
    <w:rsid w:val="00F13D18"/>
    <w:rsid w:val="00F1420E"/>
    <w:rsid w:val="00F143A1"/>
    <w:rsid w:val="00F149D1"/>
    <w:rsid w:val="00F16739"/>
    <w:rsid w:val="00F16DE2"/>
    <w:rsid w:val="00F17C5F"/>
    <w:rsid w:val="00F2052B"/>
    <w:rsid w:val="00F210C7"/>
    <w:rsid w:val="00F213FF"/>
    <w:rsid w:val="00F2260F"/>
    <w:rsid w:val="00F240CA"/>
    <w:rsid w:val="00F24216"/>
    <w:rsid w:val="00F242AD"/>
    <w:rsid w:val="00F247F2"/>
    <w:rsid w:val="00F252A8"/>
    <w:rsid w:val="00F2608D"/>
    <w:rsid w:val="00F265F7"/>
    <w:rsid w:val="00F27FA6"/>
    <w:rsid w:val="00F3111F"/>
    <w:rsid w:val="00F3292E"/>
    <w:rsid w:val="00F33DC8"/>
    <w:rsid w:val="00F3423D"/>
    <w:rsid w:val="00F34444"/>
    <w:rsid w:val="00F35FB8"/>
    <w:rsid w:val="00F360A6"/>
    <w:rsid w:val="00F3654C"/>
    <w:rsid w:val="00F4065A"/>
    <w:rsid w:val="00F40F19"/>
    <w:rsid w:val="00F4211E"/>
    <w:rsid w:val="00F4275C"/>
    <w:rsid w:val="00F45693"/>
    <w:rsid w:val="00F45A86"/>
    <w:rsid w:val="00F47983"/>
    <w:rsid w:val="00F507AC"/>
    <w:rsid w:val="00F5170F"/>
    <w:rsid w:val="00F52339"/>
    <w:rsid w:val="00F5277A"/>
    <w:rsid w:val="00F52876"/>
    <w:rsid w:val="00F532E8"/>
    <w:rsid w:val="00F537FF"/>
    <w:rsid w:val="00F54C88"/>
    <w:rsid w:val="00F5519F"/>
    <w:rsid w:val="00F560FE"/>
    <w:rsid w:val="00F56BB8"/>
    <w:rsid w:val="00F56DE8"/>
    <w:rsid w:val="00F56EF6"/>
    <w:rsid w:val="00F57262"/>
    <w:rsid w:val="00F605B6"/>
    <w:rsid w:val="00F6065A"/>
    <w:rsid w:val="00F6111C"/>
    <w:rsid w:val="00F613EC"/>
    <w:rsid w:val="00F614C0"/>
    <w:rsid w:val="00F61647"/>
    <w:rsid w:val="00F6184E"/>
    <w:rsid w:val="00F61F5F"/>
    <w:rsid w:val="00F6280F"/>
    <w:rsid w:val="00F64BEC"/>
    <w:rsid w:val="00F657CF"/>
    <w:rsid w:val="00F65AEC"/>
    <w:rsid w:val="00F66A00"/>
    <w:rsid w:val="00F6758D"/>
    <w:rsid w:val="00F70A6D"/>
    <w:rsid w:val="00F713A3"/>
    <w:rsid w:val="00F71A8F"/>
    <w:rsid w:val="00F75330"/>
    <w:rsid w:val="00F76BD9"/>
    <w:rsid w:val="00F80318"/>
    <w:rsid w:val="00F80703"/>
    <w:rsid w:val="00F80948"/>
    <w:rsid w:val="00F80A7F"/>
    <w:rsid w:val="00F81387"/>
    <w:rsid w:val="00F81835"/>
    <w:rsid w:val="00F81D20"/>
    <w:rsid w:val="00F81E3D"/>
    <w:rsid w:val="00F822E3"/>
    <w:rsid w:val="00F825B5"/>
    <w:rsid w:val="00F82866"/>
    <w:rsid w:val="00F83E6B"/>
    <w:rsid w:val="00F84421"/>
    <w:rsid w:val="00F8449B"/>
    <w:rsid w:val="00F84CDE"/>
    <w:rsid w:val="00F85691"/>
    <w:rsid w:val="00F87032"/>
    <w:rsid w:val="00F87094"/>
    <w:rsid w:val="00F87AB3"/>
    <w:rsid w:val="00F913DC"/>
    <w:rsid w:val="00F91DDA"/>
    <w:rsid w:val="00F920AA"/>
    <w:rsid w:val="00F921A3"/>
    <w:rsid w:val="00F9387C"/>
    <w:rsid w:val="00F9397A"/>
    <w:rsid w:val="00F93A37"/>
    <w:rsid w:val="00F94182"/>
    <w:rsid w:val="00F944D9"/>
    <w:rsid w:val="00F94DB3"/>
    <w:rsid w:val="00F95771"/>
    <w:rsid w:val="00F9606C"/>
    <w:rsid w:val="00F96500"/>
    <w:rsid w:val="00FA02F7"/>
    <w:rsid w:val="00FA2C0D"/>
    <w:rsid w:val="00FA3230"/>
    <w:rsid w:val="00FA3F80"/>
    <w:rsid w:val="00FA413A"/>
    <w:rsid w:val="00FA4144"/>
    <w:rsid w:val="00FA4DDF"/>
    <w:rsid w:val="00FA50B7"/>
    <w:rsid w:val="00FA52EC"/>
    <w:rsid w:val="00FA68DC"/>
    <w:rsid w:val="00FA6E7F"/>
    <w:rsid w:val="00FA6EF4"/>
    <w:rsid w:val="00FA7114"/>
    <w:rsid w:val="00FB0703"/>
    <w:rsid w:val="00FB0826"/>
    <w:rsid w:val="00FB1459"/>
    <w:rsid w:val="00FB2379"/>
    <w:rsid w:val="00FB412D"/>
    <w:rsid w:val="00FB4407"/>
    <w:rsid w:val="00FB4B45"/>
    <w:rsid w:val="00FB4B8A"/>
    <w:rsid w:val="00FB4FF4"/>
    <w:rsid w:val="00FB5152"/>
    <w:rsid w:val="00FB680E"/>
    <w:rsid w:val="00FB7E1E"/>
    <w:rsid w:val="00FC0065"/>
    <w:rsid w:val="00FC0696"/>
    <w:rsid w:val="00FC15E7"/>
    <w:rsid w:val="00FC26C6"/>
    <w:rsid w:val="00FC3AEE"/>
    <w:rsid w:val="00FC5047"/>
    <w:rsid w:val="00FC6238"/>
    <w:rsid w:val="00FC78AD"/>
    <w:rsid w:val="00FD0D70"/>
    <w:rsid w:val="00FD1D37"/>
    <w:rsid w:val="00FD27D6"/>
    <w:rsid w:val="00FD2F41"/>
    <w:rsid w:val="00FD33FC"/>
    <w:rsid w:val="00FD3730"/>
    <w:rsid w:val="00FD3ADE"/>
    <w:rsid w:val="00FD3B08"/>
    <w:rsid w:val="00FD4806"/>
    <w:rsid w:val="00FD4BA4"/>
    <w:rsid w:val="00FD534E"/>
    <w:rsid w:val="00FD56C7"/>
    <w:rsid w:val="00FD5CBB"/>
    <w:rsid w:val="00FD6B74"/>
    <w:rsid w:val="00FD70AE"/>
    <w:rsid w:val="00FD7356"/>
    <w:rsid w:val="00FD7564"/>
    <w:rsid w:val="00FD7BC0"/>
    <w:rsid w:val="00FD7D4C"/>
    <w:rsid w:val="00FE002E"/>
    <w:rsid w:val="00FE04B0"/>
    <w:rsid w:val="00FE2398"/>
    <w:rsid w:val="00FE4D4B"/>
    <w:rsid w:val="00FE515A"/>
    <w:rsid w:val="00FE5467"/>
    <w:rsid w:val="00FE5624"/>
    <w:rsid w:val="00FE5D2C"/>
    <w:rsid w:val="00FE5FBF"/>
    <w:rsid w:val="00FE6C25"/>
    <w:rsid w:val="00FF033A"/>
    <w:rsid w:val="00FF035A"/>
    <w:rsid w:val="00FF0964"/>
    <w:rsid w:val="00FF16F2"/>
    <w:rsid w:val="00FF1D24"/>
    <w:rsid w:val="00FF2B42"/>
    <w:rsid w:val="00FF3B7F"/>
    <w:rsid w:val="00FF66DD"/>
    <w:rsid w:val="00FF6822"/>
    <w:rsid w:val="00FF6839"/>
    <w:rsid w:val="00FF6BAB"/>
    <w:rsid w:val="00FF73D0"/>
    <w:rsid w:val="00FF7D52"/>
    <w:rsid w:val="08505031"/>
    <w:rsid w:val="2BFF34F2"/>
    <w:rsid w:val="382BE66A"/>
    <w:rsid w:val="4BA2711E"/>
    <w:rsid w:val="4DFBF8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16E2"/>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0116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16E2"/>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rsid w:val="00F920AA"/>
    <w:rPr>
      <w:lang w:eastAsia="en-US"/>
    </w:rPr>
  </w:style>
  <w:style w:type="character" w:customStyle="1" w:styleId="THChar">
    <w:name w:val="TH Char"/>
    <w:link w:val="TH"/>
    <w:rsid w:val="009757C7"/>
    <w:rPr>
      <w:rFonts w:ascii="Arial" w:hAnsi="Arial"/>
      <w:b/>
      <w:lang w:val="en-GB"/>
    </w:rPr>
  </w:style>
  <w:style w:type="character" w:customStyle="1" w:styleId="TACChar">
    <w:name w:val="TAC Char"/>
    <w:link w:val="TAC"/>
    <w:locked/>
    <w:rsid w:val="009757C7"/>
    <w:rPr>
      <w:rFonts w:ascii="Arial" w:hAnsi="Arial"/>
      <w:sz w:val="18"/>
      <w:lang w:val="en-GB"/>
    </w:rPr>
  </w:style>
  <w:style w:type="character" w:customStyle="1" w:styleId="TAHCar">
    <w:name w:val="TAH Car"/>
    <w:link w:val="TAH"/>
    <w:rsid w:val="009757C7"/>
    <w:rPr>
      <w:rFonts w:ascii="Arial" w:hAnsi="Arial"/>
      <w:b/>
      <w:sz w:val="18"/>
      <w:lang w:val="en-GB"/>
    </w:rPr>
  </w:style>
  <w:style w:type="character" w:customStyle="1" w:styleId="PLChar">
    <w:name w:val="PL Char"/>
    <w:link w:val="PL"/>
    <w:rsid w:val="00F35FB8"/>
    <w:rPr>
      <w:rFonts w:ascii="Courier New" w:hAnsi="Courier New"/>
      <w:noProof/>
      <w:sz w:val="16"/>
    </w:rPr>
  </w:style>
  <w:style w:type="character" w:customStyle="1" w:styleId="LGTdocChar">
    <w:name w:val="LGTdoc_본문 Char"/>
    <w:link w:val="LGTdoc"/>
    <w:rsid w:val="00A146D9"/>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5437</Words>
  <Characters>44042</Characters>
  <Application>Microsoft Office Word</Application>
  <DocSecurity>0</DocSecurity>
  <Lines>367</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2019-01-11T11:10:00Z</dcterms:created>
  <dcterms:modified xsi:type="dcterms:W3CDTF">2019-01-11T11:10:00Z</dcterms:modified>
</cp:coreProperties>
</file>